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F5F7C" w14:textId="77777777" w:rsidR="00F239E5" w:rsidRPr="00F239E5" w:rsidRDefault="00F239E5" w:rsidP="00F239E5">
      <w:pPr>
        <w:spacing w:line="276" w:lineRule="auto"/>
        <w:jc w:val="center"/>
        <w:rPr>
          <w:rFonts w:ascii="Times New Roman" w:hAnsi="Times New Roman" w:cs="Times New Roman"/>
          <w:b/>
          <w:bCs/>
          <w:sz w:val="28"/>
          <w:szCs w:val="28"/>
        </w:rPr>
      </w:pPr>
      <w:r w:rsidRPr="00F239E5">
        <w:rPr>
          <w:rFonts w:ascii="Times New Roman" w:hAnsi="Times New Roman" w:cs="Times New Roman"/>
          <w:b/>
          <w:bCs/>
          <w:sz w:val="28"/>
          <w:szCs w:val="28"/>
        </w:rPr>
        <w:t>MINISTERUL EDUCAȚIEI ȘI CERCETĂRII AL REPUBLICII MOLDOVA</w:t>
      </w:r>
    </w:p>
    <w:p w14:paraId="6B1EFFF8" w14:textId="77777777" w:rsidR="00F239E5" w:rsidRPr="00F239E5" w:rsidRDefault="00F239E5" w:rsidP="00F239E5">
      <w:pPr>
        <w:spacing w:line="276" w:lineRule="auto"/>
        <w:jc w:val="both"/>
        <w:rPr>
          <w:rFonts w:ascii="Times New Roman" w:hAnsi="Times New Roman" w:cs="Times New Roman"/>
          <w:b/>
          <w:bCs/>
          <w:sz w:val="28"/>
          <w:szCs w:val="28"/>
        </w:rPr>
      </w:pPr>
    </w:p>
    <w:p w14:paraId="2CC7D2B3" w14:textId="77777777" w:rsidR="00F239E5" w:rsidRPr="00F239E5" w:rsidRDefault="00F239E5" w:rsidP="00F239E5">
      <w:pPr>
        <w:spacing w:line="276" w:lineRule="auto"/>
        <w:jc w:val="both"/>
        <w:rPr>
          <w:rFonts w:ascii="Times New Roman" w:hAnsi="Times New Roman" w:cs="Times New Roman"/>
          <w:b/>
          <w:bCs/>
          <w:sz w:val="28"/>
          <w:szCs w:val="28"/>
        </w:rPr>
      </w:pPr>
    </w:p>
    <w:p w14:paraId="08EAF2E6" w14:textId="77777777" w:rsidR="00F239E5" w:rsidRPr="00F239E5" w:rsidRDefault="00F239E5" w:rsidP="00F239E5">
      <w:pPr>
        <w:tabs>
          <w:tab w:val="left" w:pos="3960"/>
        </w:tabs>
        <w:spacing w:line="360" w:lineRule="auto"/>
        <w:jc w:val="right"/>
        <w:rPr>
          <w:rFonts w:ascii="Times New Roman" w:hAnsi="Times New Roman" w:cs="Times New Roman"/>
          <w:sz w:val="28"/>
          <w:szCs w:val="28"/>
        </w:rPr>
      </w:pPr>
      <w:r w:rsidRPr="00F239E5">
        <w:rPr>
          <w:rFonts w:ascii="Times New Roman" w:hAnsi="Times New Roman" w:cs="Times New Roman"/>
          <w:sz w:val="28"/>
          <w:szCs w:val="28"/>
        </w:rPr>
        <w:t>Coordonat:                                                                                                                                                                       Aprobat:</w:t>
      </w:r>
    </w:p>
    <w:p w14:paraId="38751B2D" w14:textId="77777777" w:rsidR="00F239E5" w:rsidRPr="00F239E5" w:rsidRDefault="00F239E5" w:rsidP="00F239E5">
      <w:pPr>
        <w:tabs>
          <w:tab w:val="left" w:pos="3960"/>
        </w:tabs>
        <w:spacing w:line="360" w:lineRule="auto"/>
        <w:jc w:val="both"/>
        <w:rPr>
          <w:rFonts w:ascii="Times New Roman" w:hAnsi="Times New Roman" w:cs="Times New Roman"/>
          <w:sz w:val="28"/>
          <w:szCs w:val="28"/>
        </w:rPr>
      </w:pPr>
      <w:r w:rsidRPr="00F239E5">
        <w:rPr>
          <w:rFonts w:ascii="Times New Roman" w:hAnsi="Times New Roman" w:cs="Times New Roman"/>
          <w:sz w:val="28"/>
          <w:szCs w:val="28"/>
        </w:rPr>
        <w:t>Secția Metodică                                                                                                                              Director adjunct pentru instruire</w:t>
      </w:r>
    </w:p>
    <w:p w14:paraId="7FA05AF8" w14:textId="77777777" w:rsidR="00F239E5" w:rsidRPr="00F239E5" w:rsidRDefault="00F239E5" w:rsidP="00F239E5">
      <w:pPr>
        <w:tabs>
          <w:tab w:val="left" w:pos="3960"/>
        </w:tabs>
        <w:spacing w:line="360" w:lineRule="auto"/>
        <w:jc w:val="both"/>
        <w:rPr>
          <w:rFonts w:ascii="Times New Roman" w:hAnsi="Times New Roman" w:cs="Times New Roman"/>
          <w:sz w:val="28"/>
          <w:szCs w:val="28"/>
        </w:rPr>
      </w:pPr>
      <w:r w:rsidRPr="00F239E5">
        <w:rPr>
          <w:rFonts w:ascii="Times New Roman" w:hAnsi="Times New Roman" w:cs="Times New Roman"/>
          <w:sz w:val="28"/>
          <w:szCs w:val="28"/>
        </w:rPr>
        <w:t xml:space="preserve"> ________________                                                                                                                                 ________________                                                                         </w:t>
      </w:r>
    </w:p>
    <w:p w14:paraId="2CEE9576" w14:textId="77777777" w:rsidR="00F239E5" w:rsidRPr="00F239E5" w:rsidRDefault="00F239E5" w:rsidP="00F239E5">
      <w:pPr>
        <w:spacing w:line="360" w:lineRule="auto"/>
        <w:jc w:val="center"/>
        <w:rPr>
          <w:rFonts w:ascii="Times New Roman" w:hAnsi="Times New Roman" w:cs="Times New Roman"/>
          <w:b/>
          <w:bCs/>
          <w:sz w:val="28"/>
          <w:szCs w:val="28"/>
        </w:rPr>
      </w:pPr>
    </w:p>
    <w:p w14:paraId="57E88E5B" w14:textId="77777777" w:rsidR="00F239E5" w:rsidRPr="00F239E5" w:rsidRDefault="00F239E5" w:rsidP="00F239E5">
      <w:pPr>
        <w:spacing w:line="360" w:lineRule="auto"/>
        <w:jc w:val="center"/>
        <w:rPr>
          <w:rFonts w:ascii="Times New Roman" w:hAnsi="Times New Roman" w:cs="Times New Roman"/>
          <w:b/>
          <w:bCs/>
          <w:sz w:val="32"/>
          <w:szCs w:val="32"/>
        </w:rPr>
      </w:pPr>
      <w:r w:rsidRPr="00F239E5">
        <w:rPr>
          <w:rFonts w:ascii="Times New Roman" w:hAnsi="Times New Roman" w:cs="Times New Roman"/>
          <w:b/>
          <w:bCs/>
          <w:sz w:val="32"/>
          <w:szCs w:val="32"/>
        </w:rPr>
        <w:t xml:space="preserve">PROIECT DIDACTIC DE LUNGĂ DURATĂ </w:t>
      </w:r>
    </w:p>
    <w:p w14:paraId="0FAA25A2" w14:textId="77777777" w:rsidR="00F239E5" w:rsidRPr="00F239E5" w:rsidRDefault="00F239E5" w:rsidP="00F239E5">
      <w:pPr>
        <w:spacing w:line="360" w:lineRule="auto"/>
        <w:jc w:val="center"/>
        <w:rPr>
          <w:rFonts w:ascii="Times New Roman" w:hAnsi="Times New Roman" w:cs="Times New Roman"/>
          <w:sz w:val="32"/>
          <w:szCs w:val="32"/>
        </w:rPr>
      </w:pPr>
      <w:r w:rsidRPr="00F239E5">
        <w:rPr>
          <w:rFonts w:ascii="Times New Roman" w:hAnsi="Times New Roman" w:cs="Times New Roman"/>
          <w:b/>
          <w:bCs/>
          <w:sz w:val="32"/>
          <w:szCs w:val="32"/>
        </w:rPr>
        <w:t>La disciplina școlară</w:t>
      </w:r>
    </w:p>
    <w:p w14:paraId="0D7272E6" w14:textId="77777777" w:rsidR="00F239E5" w:rsidRPr="00F239E5" w:rsidRDefault="00F239E5" w:rsidP="00F239E5">
      <w:pPr>
        <w:spacing w:line="360" w:lineRule="auto"/>
        <w:jc w:val="center"/>
        <w:rPr>
          <w:rFonts w:ascii="Times New Roman" w:hAnsi="Times New Roman" w:cs="Times New Roman"/>
          <w:b/>
          <w:bCs/>
          <w:i/>
          <w:iCs/>
          <w:sz w:val="32"/>
          <w:szCs w:val="32"/>
        </w:rPr>
      </w:pPr>
      <w:r w:rsidRPr="00F239E5">
        <w:rPr>
          <w:rFonts w:ascii="Times New Roman" w:hAnsi="Times New Roman" w:cs="Times New Roman"/>
          <w:b/>
          <w:bCs/>
          <w:i/>
          <w:iCs/>
          <w:sz w:val="32"/>
          <w:szCs w:val="32"/>
        </w:rPr>
        <w:t>CHIMIE</w:t>
      </w:r>
    </w:p>
    <w:p w14:paraId="7AAE9A1F" w14:textId="0E75BECE" w:rsidR="00F239E5" w:rsidRPr="00F239E5" w:rsidRDefault="00F239E5" w:rsidP="00F239E5">
      <w:pPr>
        <w:spacing w:line="360" w:lineRule="auto"/>
        <w:jc w:val="center"/>
        <w:rPr>
          <w:rFonts w:ascii="Times New Roman" w:hAnsi="Times New Roman" w:cs="Times New Roman"/>
          <w:b/>
          <w:bCs/>
          <w:sz w:val="32"/>
          <w:szCs w:val="32"/>
        </w:rPr>
      </w:pPr>
      <w:r w:rsidRPr="00F239E5">
        <w:rPr>
          <w:rFonts w:ascii="Times New Roman" w:hAnsi="Times New Roman" w:cs="Times New Roman"/>
          <w:b/>
          <w:bCs/>
          <w:i/>
          <w:iCs/>
          <w:sz w:val="32"/>
          <w:szCs w:val="32"/>
        </w:rPr>
        <w:t xml:space="preserve"> </w:t>
      </w:r>
      <w:r w:rsidRPr="00F239E5">
        <w:rPr>
          <w:rFonts w:ascii="Times New Roman" w:hAnsi="Times New Roman" w:cs="Times New Roman"/>
          <w:b/>
          <w:bCs/>
          <w:sz w:val="32"/>
          <w:szCs w:val="32"/>
        </w:rPr>
        <w:t xml:space="preserve">Anul </w:t>
      </w:r>
      <w:r>
        <w:rPr>
          <w:rFonts w:ascii="Times New Roman" w:hAnsi="Times New Roman" w:cs="Times New Roman"/>
          <w:b/>
          <w:bCs/>
          <w:sz w:val="32"/>
          <w:szCs w:val="32"/>
        </w:rPr>
        <w:t>I</w:t>
      </w:r>
      <w:r w:rsidRPr="00F239E5">
        <w:rPr>
          <w:rFonts w:ascii="Times New Roman" w:hAnsi="Times New Roman" w:cs="Times New Roman"/>
          <w:b/>
          <w:bCs/>
          <w:sz w:val="32"/>
          <w:szCs w:val="32"/>
        </w:rPr>
        <w:t xml:space="preserve">I de studii </w:t>
      </w:r>
    </w:p>
    <w:p w14:paraId="175B9CC9" w14:textId="77777777" w:rsidR="00F239E5" w:rsidRPr="00F239E5" w:rsidRDefault="00F239E5" w:rsidP="00F239E5">
      <w:pPr>
        <w:spacing w:line="276" w:lineRule="auto"/>
        <w:jc w:val="both"/>
        <w:rPr>
          <w:rFonts w:ascii="Times New Roman" w:hAnsi="Times New Roman" w:cs="Times New Roman"/>
          <w:sz w:val="28"/>
          <w:szCs w:val="28"/>
        </w:rPr>
      </w:pPr>
      <w:r w:rsidRPr="00F239E5">
        <w:rPr>
          <w:rFonts w:ascii="Times New Roman" w:hAnsi="Times New Roman" w:cs="Times New Roman"/>
          <w:sz w:val="28"/>
          <w:szCs w:val="28"/>
        </w:rPr>
        <w:t>Domeniile de formare profesională:</w:t>
      </w:r>
    </w:p>
    <w:p w14:paraId="309A98DF" w14:textId="77777777" w:rsidR="00F239E5" w:rsidRPr="00F239E5" w:rsidRDefault="00F239E5" w:rsidP="00F239E5">
      <w:pPr>
        <w:ind w:left="1440"/>
        <w:jc w:val="both"/>
        <w:rPr>
          <w:rFonts w:ascii="Times New Roman" w:hAnsi="Times New Roman" w:cs="Times New Roman"/>
          <w:sz w:val="28"/>
          <w:szCs w:val="28"/>
        </w:rPr>
      </w:pPr>
      <w:r w:rsidRPr="00F239E5">
        <w:rPr>
          <w:rFonts w:ascii="Times New Roman" w:hAnsi="Times New Roman" w:cs="Times New Roman"/>
          <w:sz w:val="28"/>
          <w:szCs w:val="28"/>
        </w:rPr>
        <w:t>0533. Fizică</w:t>
      </w:r>
    </w:p>
    <w:p w14:paraId="35E77249" w14:textId="77777777" w:rsidR="00F239E5" w:rsidRPr="00F239E5" w:rsidRDefault="00F239E5" w:rsidP="00F239E5">
      <w:pPr>
        <w:ind w:left="1440"/>
        <w:jc w:val="both"/>
        <w:rPr>
          <w:rFonts w:ascii="Times New Roman" w:hAnsi="Times New Roman" w:cs="Times New Roman"/>
          <w:sz w:val="28"/>
          <w:szCs w:val="28"/>
        </w:rPr>
      </w:pPr>
      <w:r w:rsidRPr="00F239E5">
        <w:rPr>
          <w:rFonts w:ascii="Times New Roman" w:hAnsi="Times New Roman" w:cs="Times New Roman"/>
          <w:sz w:val="28"/>
          <w:szCs w:val="28"/>
        </w:rPr>
        <w:t>0722. Materiale (sticlă, hârtie, plastic, lemn)</w:t>
      </w:r>
    </w:p>
    <w:p w14:paraId="0B183B1B" w14:textId="77777777" w:rsidR="00F239E5" w:rsidRPr="00F239E5" w:rsidRDefault="00F239E5" w:rsidP="00F239E5">
      <w:pPr>
        <w:ind w:left="1440"/>
        <w:jc w:val="both"/>
        <w:rPr>
          <w:rFonts w:ascii="Times New Roman" w:hAnsi="Times New Roman" w:cs="Times New Roman"/>
          <w:sz w:val="28"/>
          <w:szCs w:val="28"/>
        </w:rPr>
      </w:pPr>
      <w:r w:rsidRPr="00F239E5">
        <w:rPr>
          <w:rFonts w:ascii="Times New Roman" w:hAnsi="Times New Roman" w:cs="Times New Roman"/>
          <w:sz w:val="28"/>
          <w:szCs w:val="28"/>
        </w:rPr>
        <w:t>0731. Arhitectură și urbanism</w:t>
      </w:r>
    </w:p>
    <w:p w14:paraId="3BA03374" w14:textId="77777777" w:rsidR="00F239E5" w:rsidRPr="00F239E5" w:rsidRDefault="00F239E5" w:rsidP="00F239E5">
      <w:pPr>
        <w:ind w:left="1440"/>
        <w:jc w:val="both"/>
        <w:rPr>
          <w:rFonts w:ascii="Times New Roman" w:hAnsi="Times New Roman" w:cs="Times New Roman"/>
          <w:sz w:val="28"/>
          <w:szCs w:val="28"/>
        </w:rPr>
      </w:pPr>
      <w:r w:rsidRPr="00F239E5">
        <w:rPr>
          <w:rFonts w:ascii="Times New Roman" w:hAnsi="Times New Roman" w:cs="Times New Roman"/>
          <w:sz w:val="28"/>
          <w:szCs w:val="28"/>
        </w:rPr>
        <w:t>0732. Construcții și inginerie civilă</w:t>
      </w:r>
    </w:p>
    <w:p w14:paraId="0BE2CF45" w14:textId="77777777" w:rsidR="00F239E5" w:rsidRPr="00F239E5" w:rsidRDefault="00F239E5" w:rsidP="00F239E5">
      <w:pPr>
        <w:spacing w:line="276" w:lineRule="auto"/>
        <w:jc w:val="both"/>
        <w:rPr>
          <w:rFonts w:ascii="Times New Roman" w:hAnsi="Times New Roman" w:cs="Times New Roman"/>
          <w:b/>
          <w:bCs/>
          <w:sz w:val="28"/>
          <w:szCs w:val="28"/>
        </w:rPr>
      </w:pPr>
    </w:p>
    <w:p w14:paraId="173653A6" w14:textId="77777777" w:rsidR="00F239E5" w:rsidRPr="00F239E5" w:rsidRDefault="00F239E5" w:rsidP="00F239E5">
      <w:pPr>
        <w:spacing w:line="360" w:lineRule="auto"/>
        <w:jc w:val="both"/>
        <w:rPr>
          <w:rFonts w:ascii="Times New Roman" w:hAnsi="Times New Roman" w:cs="Times New Roman"/>
          <w:b/>
          <w:bCs/>
          <w:sz w:val="28"/>
          <w:szCs w:val="28"/>
        </w:rPr>
      </w:pPr>
      <w:r w:rsidRPr="00F239E5">
        <w:rPr>
          <w:rFonts w:ascii="Times New Roman" w:hAnsi="Times New Roman" w:cs="Times New Roman"/>
          <w:b/>
          <w:bCs/>
          <w:sz w:val="28"/>
          <w:szCs w:val="28"/>
        </w:rPr>
        <w:t xml:space="preserve">Instituția de învățământ ____________________________________________________ </w:t>
      </w:r>
    </w:p>
    <w:p w14:paraId="1A33C905" w14:textId="77777777" w:rsidR="00F239E5" w:rsidRPr="00F239E5" w:rsidRDefault="00F239E5" w:rsidP="00F239E5">
      <w:pPr>
        <w:spacing w:line="360" w:lineRule="auto"/>
        <w:jc w:val="both"/>
        <w:rPr>
          <w:rFonts w:ascii="Times New Roman" w:hAnsi="Times New Roman" w:cs="Times New Roman"/>
          <w:b/>
          <w:bCs/>
          <w:sz w:val="28"/>
          <w:szCs w:val="28"/>
        </w:rPr>
      </w:pPr>
      <w:r w:rsidRPr="00F239E5">
        <w:rPr>
          <w:rFonts w:ascii="Times New Roman" w:hAnsi="Times New Roman" w:cs="Times New Roman"/>
          <w:b/>
          <w:bCs/>
          <w:sz w:val="28"/>
          <w:szCs w:val="28"/>
        </w:rPr>
        <w:t xml:space="preserve">Program de formare profesională ____________________________________________ </w:t>
      </w:r>
    </w:p>
    <w:p w14:paraId="4FB383C1" w14:textId="77777777" w:rsidR="00F239E5" w:rsidRPr="00F239E5" w:rsidRDefault="00F239E5" w:rsidP="00F239E5">
      <w:pPr>
        <w:spacing w:line="360" w:lineRule="auto"/>
        <w:jc w:val="both"/>
        <w:rPr>
          <w:rFonts w:ascii="Times New Roman" w:hAnsi="Times New Roman" w:cs="Times New Roman"/>
          <w:b/>
          <w:bCs/>
          <w:sz w:val="28"/>
          <w:szCs w:val="28"/>
        </w:rPr>
      </w:pPr>
      <w:proofErr w:type="spellStart"/>
      <w:r w:rsidRPr="00F239E5">
        <w:rPr>
          <w:rFonts w:ascii="Times New Roman" w:hAnsi="Times New Roman" w:cs="Times New Roman"/>
          <w:b/>
          <w:bCs/>
          <w:sz w:val="28"/>
          <w:szCs w:val="28"/>
        </w:rPr>
        <w:t>Grupa_________________________Numele</w:t>
      </w:r>
      <w:proofErr w:type="spellEnd"/>
      <w:r w:rsidRPr="00F239E5">
        <w:rPr>
          <w:rFonts w:ascii="Times New Roman" w:hAnsi="Times New Roman" w:cs="Times New Roman"/>
          <w:b/>
          <w:bCs/>
          <w:sz w:val="28"/>
          <w:szCs w:val="28"/>
        </w:rPr>
        <w:t xml:space="preserve">, prenumele cadrului didactic__________________________________ </w:t>
      </w:r>
    </w:p>
    <w:p w14:paraId="2CD60E41" w14:textId="77777777" w:rsidR="00E83202" w:rsidRDefault="00E83202">
      <w:pPr>
        <w:spacing w:line="276" w:lineRule="auto"/>
        <w:jc w:val="both"/>
        <w:rPr>
          <w:rFonts w:ascii="Times New Roman" w:eastAsia="Times New Roman" w:hAnsi="Times New Roman" w:cs="Times New Roman"/>
          <w:b/>
          <w:bCs/>
          <w:sz w:val="28"/>
          <w:szCs w:val="28"/>
        </w:rPr>
      </w:pPr>
    </w:p>
    <w:p w14:paraId="2AEDA390" w14:textId="4BDF8179" w:rsidR="00E83202" w:rsidRDefault="00000000">
      <w:pPr>
        <w:spacing w:before="240" w:after="240"/>
        <w:jc w:val="both"/>
        <w:rPr>
          <w:rFonts w:ascii="Times New Roman" w:eastAsia="Times New Roman" w:hAnsi="Times New Roman" w:cs="Times New Roman"/>
          <w:sz w:val="24"/>
          <w:szCs w:val="24"/>
          <w:highlight w:val="white"/>
        </w:rPr>
      </w:pPr>
      <w:r>
        <w:rPr>
          <w:rFonts w:ascii="Times New Roman" w:eastAsia="Times New Roman" w:hAnsi="Times New Roman" w:cs="Times New Roman"/>
          <w:b/>
          <w:bCs/>
          <w:sz w:val="24"/>
          <w:szCs w:val="24"/>
          <w:highlight w:val="white"/>
        </w:rPr>
        <w:lastRenderedPageBreak/>
        <w:t>Proiectul didactic de lungă durată</w:t>
      </w:r>
      <w:r>
        <w:rPr>
          <w:rFonts w:ascii="Times New Roman" w:eastAsia="Times New Roman" w:hAnsi="Times New Roman" w:cs="Times New Roman"/>
          <w:sz w:val="24"/>
          <w:szCs w:val="24"/>
          <w:highlight w:val="white"/>
        </w:rPr>
        <w:t xml:space="preserve"> la disciplina școlară </w:t>
      </w:r>
      <w:r>
        <w:rPr>
          <w:rFonts w:ascii="Times New Roman" w:eastAsia="Times New Roman" w:hAnsi="Times New Roman" w:cs="Times New Roman"/>
          <w:i/>
          <w:iCs/>
          <w:sz w:val="24"/>
          <w:szCs w:val="24"/>
          <w:highlight w:val="white"/>
        </w:rPr>
        <w:t xml:space="preserve">Chimie, </w:t>
      </w:r>
      <w:r w:rsidR="00F239E5">
        <w:rPr>
          <w:rFonts w:ascii="Times New Roman" w:eastAsia="Times New Roman" w:hAnsi="Times New Roman" w:cs="Times New Roman"/>
          <w:i/>
          <w:iCs/>
          <w:sz w:val="24"/>
          <w:szCs w:val="24"/>
          <w:highlight w:val="white"/>
        </w:rPr>
        <w:t>anul II</w:t>
      </w:r>
      <w:r>
        <w:rPr>
          <w:rFonts w:ascii="Times New Roman" w:eastAsia="Times New Roman" w:hAnsi="Times New Roman" w:cs="Times New Roman"/>
          <w:sz w:val="24"/>
          <w:szCs w:val="24"/>
          <w:highlight w:val="white"/>
        </w:rPr>
        <w:t xml:space="preserve">, este destinat învățământului profesional tehnic </w:t>
      </w:r>
      <w:proofErr w:type="spellStart"/>
      <w:r>
        <w:rPr>
          <w:rFonts w:ascii="Times New Roman" w:eastAsia="Times New Roman" w:hAnsi="Times New Roman" w:cs="Times New Roman"/>
          <w:sz w:val="24"/>
          <w:szCs w:val="24"/>
          <w:highlight w:val="white"/>
        </w:rPr>
        <w:t>postsecundar</w:t>
      </w:r>
      <w:proofErr w:type="spellEnd"/>
      <w:r>
        <w:rPr>
          <w:rFonts w:ascii="Times New Roman" w:eastAsia="Times New Roman" w:hAnsi="Times New Roman" w:cs="Times New Roman"/>
          <w:sz w:val="24"/>
          <w:szCs w:val="24"/>
          <w:highlight w:val="white"/>
        </w:rPr>
        <w:t xml:space="preserve"> și este elaborat în baza </w:t>
      </w:r>
      <w:r>
        <w:rPr>
          <w:rFonts w:ascii="Times New Roman" w:eastAsia="Times New Roman" w:hAnsi="Times New Roman" w:cs="Times New Roman"/>
          <w:b/>
          <w:bCs/>
          <w:sz w:val="24"/>
          <w:szCs w:val="24"/>
          <w:highlight w:val="white"/>
        </w:rPr>
        <w:t>Curriculumului disciplinar în vigoare</w:t>
      </w:r>
      <w:r>
        <w:rPr>
          <w:rFonts w:ascii="Times New Roman" w:eastAsia="Times New Roman" w:hAnsi="Times New Roman" w:cs="Times New Roman"/>
          <w:sz w:val="24"/>
          <w:szCs w:val="24"/>
          <w:highlight w:val="white"/>
        </w:rPr>
        <w:t>, aprobat prin Ordinul MEC nr. 906/2019.</w:t>
      </w:r>
    </w:p>
    <w:p w14:paraId="730418DB" w14:textId="76416759" w:rsidR="00EC088B" w:rsidRPr="00EC088B" w:rsidRDefault="00EC088B" w:rsidP="00EC088B">
      <w:pPr>
        <w:spacing w:before="240" w:after="240"/>
        <w:jc w:val="both"/>
        <w:rPr>
          <w:rFonts w:ascii="Times New Roman" w:hAnsi="Times New Roman" w:cs="Times New Roman"/>
          <w:sz w:val="24"/>
          <w:szCs w:val="24"/>
          <w:highlight w:val="white"/>
        </w:rPr>
      </w:pPr>
      <w:r w:rsidRPr="00EC088B">
        <w:rPr>
          <w:rFonts w:ascii="Times New Roman" w:hAnsi="Times New Roman" w:cs="Times New Roman"/>
          <w:sz w:val="24"/>
          <w:szCs w:val="24"/>
          <w:highlight w:val="white"/>
        </w:rPr>
        <w:t xml:space="preserve">Conținutul proiectului este adaptat numărului de ore prevăzut pentru disciplina respectivă, în conformitate cu </w:t>
      </w:r>
      <w:r w:rsidRPr="00EC088B">
        <w:rPr>
          <w:rFonts w:ascii="Times New Roman" w:hAnsi="Times New Roman" w:cs="Times New Roman"/>
          <w:b/>
          <w:bCs/>
          <w:sz w:val="24"/>
          <w:szCs w:val="24"/>
          <w:highlight w:val="white"/>
        </w:rPr>
        <w:t>Planul-cadru pentru ciclul liceal</w:t>
      </w:r>
      <w:r w:rsidRPr="00EC088B">
        <w:rPr>
          <w:rFonts w:ascii="Times New Roman" w:hAnsi="Times New Roman" w:cs="Times New Roman"/>
          <w:sz w:val="24"/>
          <w:szCs w:val="24"/>
          <w:highlight w:val="white"/>
        </w:rPr>
        <w:t xml:space="preserve">, aplicat în cadrul programelor integrate de formare profesională tehnică </w:t>
      </w:r>
      <w:proofErr w:type="spellStart"/>
      <w:r w:rsidRPr="00EC088B">
        <w:rPr>
          <w:rFonts w:ascii="Times New Roman" w:hAnsi="Times New Roman" w:cs="Times New Roman"/>
          <w:sz w:val="24"/>
          <w:szCs w:val="24"/>
          <w:highlight w:val="white"/>
        </w:rPr>
        <w:t>postsecundară</w:t>
      </w:r>
      <w:proofErr w:type="spellEnd"/>
      <w:r w:rsidRPr="00EC088B">
        <w:rPr>
          <w:rFonts w:ascii="Times New Roman" w:hAnsi="Times New Roman" w:cs="Times New Roman"/>
          <w:sz w:val="24"/>
          <w:szCs w:val="24"/>
          <w:highlight w:val="white"/>
        </w:rPr>
        <w:t>, în conformitate cu Ordinul MEC nr. 988/2026, Domeniul VII.</w:t>
      </w:r>
    </w:p>
    <w:p w14:paraId="7F3A8CC1" w14:textId="77777777" w:rsidR="00EC088B" w:rsidRPr="00EC088B" w:rsidRDefault="00EC088B" w:rsidP="00EC088B">
      <w:pPr>
        <w:spacing w:line="276" w:lineRule="auto"/>
        <w:jc w:val="both"/>
        <w:rPr>
          <w:rFonts w:ascii="Times New Roman" w:hAnsi="Times New Roman" w:cs="Times New Roman"/>
          <w:b/>
          <w:bCs/>
          <w:sz w:val="24"/>
          <w:szCs w:val="24"/>
          <w:highlight w:val="white"/>
        </w:rPr>
      </w:pPr>
    </w:p>
    <w:p w14:paraId="0436CA6B" w14:textId="77777777" w:rsidR="00EC088B" w:rsidRPr="00EC088B" w:rsidRDefault="00EC088B" w:rsidP="00EC088B">
      <w:pPr>
        <w:spacing w:line="276" w:lineRule="auto"/>
        <w:jc w:val="both"/>
        <w:rPr>
          <w:rFonts w:ascii="Times New Roman" w:hAnsi="Times New Roman" w:cs="Times New Roman"/>
          <w:b/>
          <w:bCs/>
          <w:sz w:val="24"/>
          <w:szCs w:val="24"/>
          <w:highlight w:val="white"/>
        </w:rPr>
      </w:pPr>
      <w:r w:rsidRPr="00EC088B">
        <w:rPr>
          <w:rFonts w:ascii="Times New Roman" w:hAnsi="Times New Roman" w:cs="Times New Roman"/>
          <w:b/>
          <w:bCs/>
          <w:sz w:val="24"/>
          <w:szCs w:val="24"/>
          <w:highlight w:val="white"/>
        </w:rPr>
        <w:t>Aprobat:</w:t>
      </w:r>
    </w:p>
    <w:p w14:paraId="4500198D" w14:textId="77777777" w:rsidR="00EC088B" w:rsidRPr="00EC088B" w:rsidRDefault="00EC088B" w:rsidP="00EC088B">
      <w:pPr>
        <w:tabs>
          <w:tab w:val="left" w:pos="3960"/>
        </w:tabs>
        <w:spacing w:line="276" w:lineRule="auto"/>
        <w:jc w:val="both"/>
        <w:rPr>
          <w:rFonts w:ascii="Times New Roman" w:hAnsi="Times New Roman" w:cs="Times New Roman"/>
          <w:sz w:val="24"/>
          <w:szCs w:val="24"/>
          <w:highlight w:val="white"/>
        </w:rPr>
      </w:pPr>
      <w:r w:rsidRPr="00EC088B">
        <w:rPr>
          <w:rFonts w:ascii="Times New Roman" w:hAnsi="Times New Roman" w:cs="Times New Roman"/>
          <w:sz w:val="24"/>
          <w:szCs w:val="24"/>
          <w:highlight w:val="white"/>
        </w:rPr>
        <w:t>La ședința Consiliului profesoral, proces-verbal nr.5 din 30 septembrie 2026, Instituția Publică Centrul de Excelență în Construcții</w:t>
      </w:r>
    </w:p>
    <w:p w14:paraId="2FE11648" w14:textId="77777777" w:rsidR="00EC088B" w:rsidRPr="00EC088B" w:rsidRDefault="00EC088B" w:rsidP="00EC088B">
      <w:pPr>
        <w:tabs>
          <w:tab w:val="left" w:pos="3960"/>
        </w:tabs>
        <w:spacing w:line="276" w:lineRule="auto"/>
        <w:jc w:val="both"/>
        <w:rPr>
          <w:rFonts w:ascii="Times New Roman" w:hAnsi="Times New Roman" w:cs="Times New Roman"/>
          <w:sz w:val="24"/>
          <w:szCs w:val="24"/>
          <w:highlight w:val="white"/>
        </w:rPr>
      </w:pPr>
    </w:p>
    <w:p w14:paraId="69209CC0" w14:textId="77777777" w:rsidR="00EC088B" w:rsidRPr="00EC088B" w:rsidRDefault="00EC088B" w:rsidP="00EC088B">
      <w:pPr>
        <w:tabs>
          <w:tab w:val="left" w:pos="3960"/>
        </w:tabs>
        <w:spacing w:line="276" w:lineRule="auto"/>
        <w:ind w:right="-1140"/>
        <w:jc w:val="both"/>
        <w:rPr>
          <w:rFonts w:ascii="Times New Roman" w:hAnsi="Times New Roman" w:cs="Times New Roman"/>
          <w:b/>
          <w:bCs/>
          <w:sz w:val="24"/>
          <w:szCs w:val="24"/>
          <w:highlight w:val="white"/>
        </w:rPr>
      </w:pPr>
    </w:p>
    <w:p w14:paraId="232A4E5D" w14:textId="77777777" w:rsidR="00EC088B" w:rsidRPr="00EC088B" w:rsidRDefault="00EC088B" w:rsidP="00EC088B">
      <w:pPr>
        <w:tabs>
          <w:tab w:val="left" w:pos="3960"/>
        </w:tabs>
        <w:spacing w:line="276" w:lineRule="auto"/>
        <w:ind w:right="-1140"/>
        <w:jc w:val="both"/>
        <w:rPr>
          <w:rFonts w:ascii="Times New Roman" w:hAnsi="Times New Roman" w:cs="Times New Roman"/>
          <w:b/>
          <w:bCs/>
          <w:sz w:val="24"/>
          <w:szCs w:val="24"/>
          <w:highlight w:val="white"/>
        </w:rPr>
      </w:pPr>
      <w:r w:rsidRPr="00EC088B">
        <w:rPr>
          <w:rFonts w:ascii="Times New Roman" w:hAnsi="Times New Roman" w:cs="Times New Roman"/>
          <w:b/>
          <w:bCs/>
          <w:sz w:val="24"/>
          <w:szCs w:val="24"/>
          <w:highlight w:val="white"/>
        </w:rPr>
        <w:t>Discutat:</w:t>
      </w:r>
    </w:p>
    <w:p w14:paraId="290D0CBE" w14:textId="77777777" w:rsidR="00EC088B" w:rsidRPr="00EC088B" w:rsidRDefault="00EC088B" w:rsidP="00EC088B">
      <w:pPr>
        <w:tabs>
          <w:tab w:val="left" w:pos="3960"/>
        </w:tabs>
        <w:spacing w:after="240" w:line="276" w:lineRule="auto"/>
        <w:ind w:right="-1140"/>
        <w:jc w:val="both"/>
        <w:rPr>
          <w:rFonts w:ascii="Times New Roman" w:hAnsi="Times New Roman" w:cs="Times New Roman"/>
          <w:sz w:val="24"/>
          <w:szCs w:val="24"/>
          <w:highlight w:val="white"/>
        </w:rPr>
      </w:pPr>
      <w:r w:rsidRPr="00EC088B">
        <w:rPr>
          <w:rFonts w:ascii="Times New Roman" w:hAnsi="Times New Roman" w:cs="Times New Roman"/>
          <w:sz w:val="24"/>
          <w:szCs w:val="24"/>
          <w:highlight w:val="white"/>
        </w:rPr>
        <w:t xml:space="preserve">La ședința Consiliului </w:t>
      </w:r>
      <w:proofErr w:type="spellStart"/>
      <w:r w:rsidRPr="00EC088B">
        <w:rPr>
          <w:rFonts w:ascii="Times New Roman" w:hAnsi="Times New Roman" w:cs="Times New Roman"/>
          <w:sz w:val="24"/>
          <w:szCs w:val="24"/>
          <w:highlight w:val="white"/>
        </w:rPr>
        <w:t>metodico</w:t>
      </w:r>
      <w:proofErr w:type="spellEnd"/>
      <w:r w:rsidRPr="00EC088B">
        <w:rPr>
          <w:rFonts w:ascii="Times New Roman" w:hAnsi="Times New Roman" w:cs="Times New Roman"/>
          <w:sz w:val="24"/>
          <w:szCs w:val="24"/>
          <w:highlight w:val="white"/>
        </w:rPr>
        <w:t>-științific, proces-verbal nr.1 din 16 septembrie 2026, Instituția Publică Centrul de Excelență în Construcții</w:t>
      </w:r>
    </w:p>
    <w:p w14:paraId="1FE437B8" w14:textId="77777777" w:rsidR="00E83202" w:rsidRDefault="00000000">
      <w:pPr>
        <w:tabs>
          <w:tab w:val="left" w:pos="3960"/>
        </w:tabs>
        <w:spacing w:line="276" w:lineRule="auto"/>
        <w:ind w:right="-11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113A5388" w14:textId="77777777" w:rsidR="00E83202" w:rsidRDefault="00000000">
      <w:pPr>
        <w:tabs>
          <w:tab w:val="left" w:pos="3960"/>
        </w:tabs>
        <w:spacing w:line="276" w:lineRule="auto"/>
        <w:ind w:right="-1140"/>
        <w:jc w:val="both"/>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Coordonat:</w:t>
      </w:r>
    </w:p>
    <w:p w14:paraId="05A3390A" w14:textId="77777777" w:rsidR="00E83202" w:rsidRDefault="00000000">
      <w:pPr>
        <w:tabs>
          <w:tab w:val="left" w:pos="3960"/>
        </w:tabs>
        <w:spacing w:line="276" w:lineRule="auto"/>
        <w:ind w:right="-11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Colegiul de Construcții din </w:t>
      </w:r>
      <w:proofErr w:type="spellStart"/>
      <w:r>
        <w:rPr>
          <w:rFonts w:ascii="Times New Roman" w:eastAsia="Times New Roman" w:hAnsi="Times New Roman" w:cs="Times New Roman"/>
          <w:sz w:val="24"/>
          <w:szCs w:val="24"/>
          <w:highlight w:val="white"/>
        </w:rPr>
        <w:t>Hîncești</w:t>
      </w:r>
      <w:proofErr w:type="spellEnd"/>
    </w:p>
    <w:p w14:paraId="61CFE3B0" w14:textId="77777777" w:rsidR="00E83202" w:rsidRDefault="00000000">
      <w:pPr>
        <w:tabs>
          <w:tab w:val="left" w:pos="3960"/>
        </w:tabs>
        <w:spacing w:line="276" w:lineRule="auto"/>
        <w:ind w:right="-114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Colegiul de Ecologie din Chișinău</w:t>
      </w:r>
    </w:p>
    <w:p w14:paraId="7F5EB378" w14:textId="77777777" w:rsidR="00E83202" w:rsidRDefault="00000000">
      <w:pPr>
        <w:tabs>
          <w:tab w:val="left" w:pos="3960"/>
        </w:tabs>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w:t>
      </w:r>
    </w:p>
    <w:p w14:paraId="6F180F4E" w14:textId="77777777" w:rsidR="00E83202" w:rsidRDefault="00000000">
      <w:pPr>
        <w:tabs>
          <w:tab w:val="left" w:pos="3960"/>
        </w:tabs>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p w14:paraId="09102856" w14:textId="77777777" w:rsidR="00E83202" w:rsidRDefault="00000000">
      <w:pPr>
        <w:tabs>
          <w:tab w:val="left" w:pos="3960"/>
        </w:tabs>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i/>
          <w:iCs/>
          <w:sz w:val="24"/>
          <w:szCs w:val="24"/>
        </w:rPr>
        <w:t>Goncear</w:t>
      </w:r>
      <w:proofErr w:type="spellEnd"/>
      <w:r>
        <w:rPr>
          <w:rFonts w:ascii="Times New Roman" w:eastAsia="Times New Roman" w:hAnsi="Times New Roman" w:cs="Times New Roman"/>
          <w:i/>
          <w:iCs/>
          <w:sz w:val="24"/>
          <w:szCs w:val="24"/>
        </w:rPr>
        <w:t xml:space="preserve"> Corina</w:t>
      </w:r>
      <w:r>
        <w:rPr>
          <w:rFonts w:ascii="Times New Roman" w:eastAsia="Times New Roman" w:hAnsi="Times New Roman" w:cs="Times New Roman"/>
          <w:sz w:val="24"/>
          <w:szCs w:val="24"/>
        </w:rPr>
        <w:t xml:space="preserve">, profesoară de </w:t>
      </w:r>
      <w:r>
        <w:rPr>
          <w:rFonts w:ascii="Times New Roman" w:eastAsia="Times New Roman" w:hAnsi="Times New Roman" w:cs="Times New Roman"/>
          <w:i/>
          <w:iCs/>
          <w:sz w:val="24"/>
          <w:szCs w:val="24"/>
        </w:rPr>
        <w:t>Chimie</w:t>
      </w:r>
      <w:r>
        <w:rPr>
          <w:rFonts w:ascii="Times New Roman" w:eastAsia="Times New Roman" w:hAnsi="Times New Roman" w:cs="Times New Roman"/>
          <w:sz w:val="24"/>
          <w:szCs w:val="24"/>
        </w:rPr>
        <w:t>, gradul didactic întâi, IP CEC</w:t>
      </w:r>
    </w:p>
    <w:p w14:paraId="4BE82E9A" w14:textId="77777777" w:rsidR="00E83202" w:rsidRDefault="00000000">
      <w:pPr>
        <w:tabs>
          <w:tab w:val="left" w:pos="396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i/>
          <w:iCs/>
          <w:sz w:val="24"/>
          <w:szCs w:val="24"/>
        </w:rPr>
        <w:t>Furculița Valentina</w:t>
      </w:r>
      <w:r>
        <w:rPr>
          <w:rFonts w:ascii="Times New Roman" w:eastAsia="Times New Roman" w:hAnsi="Times New Roman" w:cs="Times New Roman"/>
          <w:sz w:val="24"/>
          <w:szCs w:val="24"/>
        </w:rPr>
        <w:t xml:space="preserve">, profesoară de </w:t>
      </w:r>
      <w:r>
        <w:rPr>
          <w:rFonts w:ascii="Times New Roman" w:eastAsia="Times New Roman" w:hAnsi="Times New Roman" w:cs="Times New Roman"/>
          <w:i/>
          <w:iCs/>
          <w:sz w:val="24"/>
          <w:szCs w:val="24"/>
        </w:rPr>
        <w:t>Chimie</w:t>
      </w:r>
      <w:r>
        <w:rPr>
          <w:rFonts w:ascii="Times New Roman" w:eastAsia="Times New Roman" w:hAnsi="Times New Roman" w:cs="Times New Roman"/>
          <w:sz w:val="24"/>
          <w:szCs w:val="24"/>
        </w:rPr>
        <w:t>, gradul didactic întâi, IP CEC</w:t>
      </w:r>
    </w:p>
    <w:p w14:paraId="2550AF1A" w14:textId="77777777" w:rsidR="00E83202" w:rsidRDefault="00000000">
      <w:pPr>
        <w:tabs>
          <w:tab w:val="left" w:pos="3960"/>
        </w:tabs>
        <w:spacing w:line="276" w:lineRule="auto"/>
        <w:jc w:val="both"/>
        <w:rPr>
          <w:rFonts w:ascii="Times New Roman" w:eastAsia="Times New Roman" w:hAnsi="Times New Roman" w:cs="Times New Roman"/>
          <w:b/>
          <w:bCs/>
          <w:color w:val="FF0000"/>
          <w:sz w:val="10"/>
          <w:szCs w:val="10"/>
        </w:rPr>
      </w:pPr>
      <w:r>
        <w:rPr>
          <w:rFonts w:ascii="Times New Roman" w:eastAsia="Times New Roman" w:hAnsi="Times New Roman" w:cs="Times New Roman"/>
          <w:i/>
          <w:iCs/>
          <w:sz w:val="24"/>
          <w:szCs w:val="24"/>
        </w:rPr>
        <w:t>Bivol Natalia</w:t>
      </w:r>
      <w:r>
        <w:rPr>
          <w:rFonts w:ascii="Times New Roman" w:eastAsia="Times New Roman" w:hAnsi="Times New Roman" w:cs="Times New Roman"/>
          <w:sz w:val="24"/>
          <w:szCs w:val="24"/>
        </w:rPr>
        <w:t xml:space="preserve">, profesoară de </w:t>
      </w:r>
      <w:r>
        <w:rPr>
          <w:rFonts w:ascii="Times New Roman" w:eastAsia="Times New Roman" w:hAnsi="Times New Roman" w:cs="Times New Roman"/>
          <w:i/>
          <w:iCs/>
          <w:sz w:val="24"/>
          <w:szCs w:val="24"/>
        </w:rPr>
        <w:t>Chimie</w:t>
      </w:r>
      <w:r>
        <w:rPr>
          <w:rFonts w:ascii="Times New Roman" w:eastAsia="Times New Roman" w:hAnsi="Times New Roman" w:cs="Times New Roman"/>
          <w:sz w:val="24"/>
          <w:szCs w:val="24"/>
        </w:rPr>
        <w:t>, gradul didactic întâi, IP CEC</w:t>
      </w:r>
    </w:p>
    <w:p w14:paraId="04647711" w14:textId="77777777" w:rsidR="00E83202" w:rsidRDefault="00E83202">
      <w:pPr>
        <w:widowControl w:val="0"/>
        <w:ind w:left="612"/>
        <w:rPr>
          <w:rFonts w:ascii="Times New Roman" w:eastAsia="Times New Roman" w:hAnsi="Times New Roman" w:cs="Times New Roman"/>
          <w:b/>
          <w:bCs/>
          <w:sz w:val="24"/>
          <w:szCs w:val="24"/>
        </w:rPr>
      </w:pPr>
    </w:p>
    <w:p w14:paraId="65C634FB" w14:textId="77777777" w:rsidR="00F239E5" w:rsidRDefault="00F239E5">
      <w:pPr>
        <w:widowControl w:val="0"/>
        <w:ind w:left="612"/>
        <w:rPr>
          <w:rFonts w:ascii="Times New Roman" w:eastAsia="Times New Roman" w:hAnsi="Times New Roman" w:cs="Times New Roman"/>
          <w:b/>
          <w:bCs/>
          <w:sz w:val="24"/>
          <w:szCs w:val="24"/>
        </w:rPr>
      </w:pPr>
    </w:p>
    <w:p w14:paraId="0770D46B" w14:textId="77777777" w:rsidR="00F239E5" w:rsidRDefault="00F239E5">
      <w:pPr>
        <w:widowControl w:val="0"/>
        <w:ind w:left="612"/>
        <w:rPr>
          <w:rFonts w:ascii="Times New Roman" w:eastAsia="Times New Roman" w:hAnsi="Times New Roman" w:cs="Times New Roman"/>
          <w:b/>
          <w:bCs/>
          <w:sz w:val="24"/>
          <w:szCs w:val="24"/>
        </w:rPr>
      </w:pPr>
    </w:p>
    <w:p w14:paraId="0916E1CD" w14:textId="77777777" w:rsidR="00F239E5" w:rsidRDefault="00F239E5">
      <w:pPr>
        <w:widowControl w:val="0"/>
        <w:ind w:left="612"/>
        <w:rPr>
          <w:rFonts w:ascii="Times New Roman" w:eastAsia="Times New Roman" w:hAnsi="Times New Roman" w:cs="Times New Roman"/>
          <w:b/>
          <w:bCs/>
          <w:sz w:val="24"/>
          <w:szCs w:val="24"/>
        </w:rPr>
      </w:pPr>
    </w:p>
    <w:p w14:paraId="50F58F12" w14:textId="77777777" w:rsidR="00F239E5" w:rsidRDefault="00F239E5">
      <w:pPr>
        <w:widowControl w:val="0"/>
        <w:ind w:left="612"/>
        <w:rPr>
          <w:rFonts w:ascii="Times New Roman" w:eastAsia="Times New Roman" w:hAnsi="Times New Roman" w:cs="Times New Roman"/>
          <w:b/>
          <w:bCs/>
          <w:sz w:val="24"/>
          <w:szCs w:val="24"/>
        </w:rPr>
      </w:pPr>
    </w:p>
    <w:p w14:paraId="4C36EEE8" w14:textId="77777777" w:rsidR="00F239E5" w:rsidRDefault="00F239E5">
      <w:pPr>
        <w:widowControl w:val="0"/>
        <w:ind w:left="612"/>
        <w:rPr>
          <w:rFonts w:ascii="Times New Roman" w:eastAsia="Times New Roman" w:hAnsi="Times New Roman" w:cs="Times New Roman"/>
          <w:b/>
          <w:bCs/>
          <w:sz w:val="24"/>
          <w:szCs w:val="24"/>
        </w:rPr>
      </w:pPr>
    </w:p>
    <w:p w14:paraId="06B697C3" w14:textId="77777777" w:rsidR="00F239E5" w:rsidRDefault="00F239E5">
      <w:pPr>
        <w:widowControl w:val="0"/>
        <w:ind w:left="612"/>
        <w:rPr>
          <w:rFonts w:ascii="Times New Roman" w:eastAsia="Times New Roman" w:hAnsi="Times New Roman" w:cs="Times New Roman"/>
          <w:b/>
          <w:bCs/>
          <w:sz w:val="24"/>
          <w:szCs w:val="24"/>
        </w:rPr>
      </w:pPr>
    </w:p>
    <w:p w14:paraId="6CE5CF19" w14:textId="77777777" w:rsidR="00F239E5" w:rsidRDefault="00F239E5">
      <w:pPr>
        <w:widowControl w:val="0"/>
        <w:ind w:left="612"/>
        <w:rPr>
          <w:rFonts w:ascii="Times New Roman" w:eastAsia="Times New Roman" w:hAnsi="Times New Roman" w:cs="Times New Roman"/>
          <w:b/>
          <w:bCs/>
          <w:sz w:val="24"/>
          <w:szCs w:val="24"/>
        </w:rPr>
      </w:pPr>
    </w:p>
    <w:p w14:paraId="049F10BD" w14:textId="77777777" w:rsidR="00F239E5" w:rsidRDefault="00F239E5">
      <w:pPr>
        <w:widowControl w:val="0"/>
        <w:ind w:left="612"/>
        <w:rPr>
          <w:rFonts w:ascii="Times New Roman" w:eastAsia="Times New Roman" w:hAnsi="Times New Roman" w:cs="Times New Roman"/>
          <w:color w:val="FF0000"/>
        </w:rPr>
      </w:pPr>
    </w:p>
    <w:p w14:paraId="1D3889B7" w14:textId="77777777" w:rsidR="00E83202" w:rsidRDefault="00000000">
      <w:pPr>
        <w:spacing w:after="20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ADMINISTRAREA DISCIPLINEI</w:t>
      </w:r>
    </w:p>
    <w:p w14:paraId="1D07F059" w14:textId="77777777" w:rsidR="00E83202" w:rsidRDefault="00000000">
      <w:pPr>
        <w:pBdr>
          <w:top w:val="nil"/>
          <w:left w:val="nil"/>
          <w:bottom w:val="nil"/>
          <w:right w:val="nil"/>
          <w:between w:val="nil"/>
        </w:pBdr>
        <w:spacing w:line="360" w:lineRule="auto"/>
        <w:jc w:val="center"/>
        <w:rPr>
          <w:rFonts w:ascii="Times New Roman" w:eastAsia="Times New Roman" w:hAnsi="Times New Roman" w:cs="Times New Roman"/>
          <w:b/>
          <w:bCs/>
          <w:i/>
          <w:iCs/>
          <w:sz w:val="40"/>
          <w:szCs w:val="40"/>
        </w:rPr>
      </w:pPr>
      <w:r>
        <w:rPr>
          <w:rFonts w:ascii="Times New Roman" w:eastAsia="Times New Roman" w:hAnsi="Times New Roman" w:cs="Times New Roman"/>
          <w:b/>
          <w:bCs/>
          <w:sz w:val="24"/>
          <w:szCs w:val="24"/>
        </w:rPr>
        <w:t>2 ore pe săptămână</w:t>
      </w:r>
      <w:r>
        <w:rPr>
          <w:rFonts w:ascii="Times New Roman" w:eastAsia="Times New Roman" w:hAnsi="Times New Roman" w:cs="Times New Roman"/>
          <w:b/>
          <w:bCs/>
          <w:i/>
          <w:iCs/>
          <w:sz w:val="40"/>
          <w:szCs w:val="40"/>
        </w:rPr>
        <w:t xml:space="preserve"> </w:t>
      </w:r>
    </w:p>
    <w:tbl>
      <w:tblPr>
        <w:tblStyle w:val="af1"/>
        <w:tblW w:w="1354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65"/>
        <w:gridCol w:w="5970"/>
        <w:gridCol w:w="6810"/>
      </w:tblGrid>
      <w:tr w:rsidR="00E83202" w14:paraId="0184ADCF" w14:textId="77777777">
        <w:trPr>
          <w:trHeight w:val="279"/>
        </w:trPr>
        <w:tc>
          <w:tcPr>
            <w:tcW w:w="7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49C4904"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tc>
        <w:tc>
          <w:tcPr>
            <w:tcW w:w="59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AAA119F"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conținut</w:t>
            </w:r>
          </w:p>
        </w:tc>
        <w:tc>
          <w:tcPr>
            <w:tcW w:w="68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972BB35"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 de ore</w:t>
            </w:r>
          </w:p>
        </w:tc>
      </w:tr>
      <w:tr w:rsidR="00E83202" w14:paraId="163DB7FE" w14:textId="77777777">
        <w:trPr>
          <w:trHeight w:val="382"/>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0C9199"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p>
        </w:tc>
        <w:tc>
          <w:tcPr>
            <w:tcW w:w="5970" w:type="dxa"/>
            <w:tcBorders>
              <w:top w:val="nil"/>
              <w:left w:val="nil"/>
              <w:bottom w:val="single" w:sz="5" w:space="0" w:color="000000"/>
              <w:right w:val="single" w:sz="5" w:space="0" w:color="000000"/>
            </w:tcBorders>
            <w:tcMar>
              <w:top w:w="0" w:type="dxa"/>
              <w:left w:w="100" w:type="dxa"/>
              <w:bottom w:w="0" w:type="dxa"/>
              <w:right w:w="100" w:type="dxa"/>
            </w:tcMar>
          </w:tcPr>
          <w:p w14:paraId="2F3A8BA7" w14:textId="77777777" w:rsidR="00E83202"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Bazele teoretice ale chimiei organice</w:t>
            </w:r>
          </w:p>
        </w:tc>
        <w:tc>
          <w:tcPr>
            <w:tcW w:w="6810" w:type="dxa"/>
            <w:tcBorders>
              <w:top w:val="nil"/>
              <w:left w:val="nil"/>
              <w:bottom w:val="single" w:sz="5" w:space="0" w:color="000000"/>
              <w:right w:val="single" w:sz="5" w:space="0" w:color="000000"/>
            </w:tcBorders>
            <w:tcMar>
              <w:top w:w="0" w:type="dxa"/>
              <w:left w:w="100" w:type="dxa"/>
              <w:bottom w:w="0" w:type="dxa"/>
              <w:right w:w="100" w:type="dxa"/>
            </w:tcMar>
          </w:tcPr>
          <w:p w14:paraId="740C4847"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r>
      <w:tr w:rsidR="00E83202" w14:paraId="237AD35D" w14:textId="77777777">
        <w:trPr>
          <w:trHeight w:val="558"/>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C849D6"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c>
          <w:tcPr>
            <w:tcW w:w="5970" w:type="dxa"/>
            <w:tcBorders>
              <w:top w:val="nil"/>
              <w:left w:val="nil"/>
              <w:bottom w:val="single" w:sz="5" w:space="0" w:color="000000"/>
              <w:right w:val="single" w:sz="5" w:space="0" w:color="000000"/>
            </w:tcBorders>
            <w:tcMar>
              <w:top w:w="0" w:type="dxa"/>
              <w:left w:w="100" w:type="dxa"/>
              <w:bottom w:w="0" w:type="dxa"/>
              <w:right w:w="100" w:type="dxa"/>
            </w:tcMar>
          </w:tcPr>
          <w:p w14:paraId="16C58A49" w14:textId="77777777" w:rsidR="00E83202"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Hidrocarburile - parte componentă a resurselor naturale</w:t>
            </w:r>
          </w:p>
        </w:tc>
        <w:tc>
          <w:tcPr>
            <w:tcW w:w="6810" w:type="dxa"/>
            <w:tcBorders>
              <w:top w:val="nil"/>
              <w:left w:val="nil"/>
              <w:bottom w:val="single" w:sz="5" w:space="0" w:color="000000"/>
              <w:right w:val="single" w:sz="5" w:space="0" w:color="000000"/>
            </w:tcBorders>
            <w:tcMar>
              <w:top w:w="0" w:type="dxa"/>
              <w:left w:w="100" w:type="dxa"/>
              <w:bottom w:w="0" w:type="dxa"/>
              <w:right w:w="100" w:type="dxa"/>
            </w:tcMar>
          </w:tcPr>
          <w:p w14:paraId="3356C971"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w:t>
            </w:r>
          </w:p>
        </w:tc>
      </w:tr>
      <w:tr w:rsidR="00E83202" w14:paraId="72CA8BC6" w14:textId="77777777">
        <w:trPr>
          <w:trHeight w:val="382"/>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A0B4C0F"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p>
        </w:tc>
        <w:tc>
          <w:tcPr>
            <w:tcW w:w="5970" w:type="dxa"/>
            <w:tcBorders>
              <w:top w:val="nil"/>
              <w:left w:val="nil"/>
              <w:bottom w:val="single" w:sz="5" w:space="0" w:color="000000"/>
              <w:right w:val="single" w:sz="5" w:space="0" w:color="000000"/>
            </w:tcBorders>
            <w:tcMar>
              <w:top w:w="0" w:type="dxa"/>
              <w:left w:w="100" w:type="dxa"/>
              <w:bottom w:w="0" w:type="dxa"/>
              <w:right w:w="100" w:type="dxa"/>
            </w:tcMar>
          </w:tcPr>
          <w:p w14:paraId="5E71BAE8" w14:textId="77777777" w:rsidR="00E83202"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Derivații oxigenați ai hidrocarburilor</w:t>
            </w:r>
          </w:p>
        </w:tc>
        <w:tc>
          <w:tcPr>
            <w:tcW w:w="6810" w:type="dxa"/>
            <w:tcBorders>
              <w:top w:val="nil"/>
              <w:left w:val="nil"/>
              <w:bottom w:val="single" w:sz="5" w:space="0" w:color="000000"/>
              <w:right w:val="single" w:sz="5" w:space="0" w:color="000000"/>
            </w:tcBorders>
            <w:tcMar>
              <w:top w:w="0" w:type="dxa"/>
              <w:left w:w="100" w:type="dxa"/>
              <w:bottom w:w="0" w:type="dxa"/>
              <w:right w:w="100" w:type="dxa"/>
            </w:tcMar>
          </w:tcPr>
          <w:p w14:paraId="4C1C3FDB"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22</w:t>
            </w:r>
          </w:p>
        </w:tc>
      </w:tr>
      <w:tr w:rsidR="00E83202" w14:paraId="6D0691F2" w14:textId="77777777">
        <w:trPr>
          <w:trHeight w:val="382"/>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F611540"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p>
        </w:tc>
        <w:tc>
          <w:tcPr>
            <w:tcW w:w="5970" w:type="dxa"/>
            <w:tcBorders>
              <w:top w:val="nil"/>
              <w:left w:val="nil"/>
              <w:bottom w:val="single" w:sz="5" w:space="0" w:color="000000"/>
              <w:right w:val="single" w:sz="5" w:space="0" w:color="000000"/>
            </w:tcBorders>
            <w:tcMar>
              <w:top w:w="0" w:type="dxa"/>
              <w:left w:w="100" w:type="dxa"/>
              <w:bottom w:w="0" w:type="dxa"/>
              <w:right w:w="100" w:type="dxa"/>
            </w:tcMar>
          </w:tcPr>
          <w:p w14:paraId="2A792EDD" w14:textId="77777777" w:rsidR="00E83202"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Compușii organici în viața și activitatea cotidiană.</w:t>
            </w:r>
          </w:p>
        </w:tc>
        <w:tc>
          <w:tcPr>
            <w:tcW w:w="6810" w:type="dxa"/>
            <w:tcBorders>
              <w:top w:val="nil"/>
              <w:left w:val="nil"/>
              <w:bottom w:val="single" w:sz="5" w:space="0" w:color="000000"/>
              <w:right w:val="single" w:sz="5" w:space="0" w:color="000000"/>
            </w:tcBorders>
            <w:tcMar>
              <w:top w:w="0" w:type="dxa"/>
              <w:left w:w="100" w:type="dxa"/>
              <w:bottom w:w="0" w:type="dxa"/>
              <w:right w:w="100" w:type="dxa"/>
            </w:tcMar>
          </w:tcPr>
          <w:p w14:paraId="06079C5F"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p>
        </w:tc>
      </w:tr>
      <w:tr w:rsidR="00E83202" w14:paraId="096BB7F5" w14:textId="77777777">
        <w:trPr>
          <w:trHeight w:val="279"/>
        </w:trPr>
        <w:tc>
          <w:tcPr>
            <w:tcW w:w="76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019DBEA"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5970" w:type="dxa"/>
            <w:tcBorders>
              <w:top w:val="nil"/>
              <w:left w:val="nil"/>
              <w:bottom w:val="single" w:sz="5" w:space="0" w:color="000000"/>
              <w:right w:val="single" w:sz="5" w:space="0" w:color="000000"/>
            </w:tcBorders>
            <w:tcMar>
              <w:top w:w="0" w:type="dxa"/>
              <w:left w:w="100" w:type="dxa"/>
              <w:bottom w:w="0" w:type="dxa"/>
              <w:right w:w="100" w:type="dxa"/>
            </w:tcMar>
          </w:tcPr>
          <w:p w14:paraId="6B16622B" w14:textId="77777777" w:rsidR="00E83202"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TOTAL</w:t>
            </w:r>
          </w:p>
        </w:tc>
        <w:tc>
          <w:tcPr>
            <w:tcW w:w="6810" w:type="dxa"/>
            <w:tcBorders>
              <w:top w:val="nil"/>
              <w:left w:val="nil"/>
              <w:bottom w:val="single" w:sz="5" w:space="0" w:color="000000"/>
              <w:right w:val="single" w:sz="5" w:space="0" w:color="000000"/>
            </w:tcBorders>
            <w:tcMar>
              <w:top w:w="0" w:type="dxa"/>
              <w:left w:w="100" w:type="dxa"/>
              <w:bottom w:w="0" w:type="dxa"/>
              <w:right w:w="100" w:type="dxa"/>
            </w:tcMar>
          </w:tcPr>
          <w:p w14:paraId="54C0F45F"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60</w:t>
            </w:r>
          </w:p>
        </w:tc>
      </w:tr>
    </w:tbl>
    <w:p w14:paraId="047CE482" w14:textId="77777777" w:rsidR="00E83202" w:rsidRDefault="00000000">
      <w:pPr>
        <w:spacing w:after="20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i/>
          <w:iCs/>
          <w:sz w:val="40"/>
          <w:szCs w:val="40"/>
        </w:rPr>
        <w:t xml:space="preserve"> </w:t>
      </w:r>
    </w:p>
    <w:p w14:paraId="46571309" w14:textId="77777777" w:rsidR="00E83202" w:rsidRDefault="00000000">
      <w:pPr>
        <w:ind w:left="1" w:hanging="3"/>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Manualul recomandat:</w:t>
      </w:r>
    </w:p>
    <w:tbl>
      <w:tblPr>
        <w:tblStyle w:val="af2"/>
        <w:tblW w:w="1354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5"/>
        <w:gridCol w:w="1695"/>
        <w:gridCol w:w="6255"/>
        <w:gridCol w:w="1680"/>
        <w:gridCol w:w="2070"/>
      </w:tblGrid>
      <w:tr w:rsidR="00E83202" w14:paraId="12423369" w14:textId="77777777">
        <w:trPr>
          <w:trHeight w:val="557"/>
        </w:trPr>
        <w:tc>
          <w:tcPr>
            <w:tcW w:w="1845" w:type="dxa"/>
            <w:tcBorders>
              <w:top w:val="single" w:sz="4" w:space="0" w:color="000000"/>
              <w:left w:val="single" w:sz="4" w:space="0" w:color="000000"/>
              <w:bottom w:val="single" w:sz="4" w:space="0" w:color="000000"/>
              <w:right w:val="single" w:sz="4" w:space="0" w:color="000000"/>
            </w:tcBorders>
          </w:tcPr>
          <w:p w14:paraId="158228DF" w14:textId="77777777" w:rsidR="00E83202" w:rsidRDefault="00000000">
            <w:pPr>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Clasa</w:t>
            </w:r>
          </w:p>
          <w:p w14:paraId="3D66BC5E" w14:textId="77777777" w:rsidR="00E83202" w:rsidRDefault="00E83202">
            <w:pPr>
              <w:ind w:hanging="2"/>
              <w:jc w:val="center"/>
              <w:rPr>
                <w:rFonts w:ascii="Times New Roman" w:eastAsia="Times New Roman" w:hAnsi="Times New Roman" w:cs="Times New Roman"/>
                <w:b/>
                <w:bCs/>
                <w:i/>
                <w:iCs/>
                <w:sz w:val="24"/>
                <w:szCs w:val="24"/>
              </w:rPr>
            </w:pPr>
          </w:p>
        </w:tc>
        <w:tc>
          <w:tcPr>
            <w:tcW w:w="1695" w:type="dxa"/>
            <w:tcBorders>
              <w:top w:val="single" w:sz="4" w:space="0" w:color="000000"/>
              <w:left w:val="single" w:sz="4" w:space="0" w:color="000000"/>
              <w:bottom w:val="single" w:sz="4" w:space="0" w:color="000000"/>
              <w:right w:val="single" w:sz="4" w:space="0" w:color="000000"/>
            </w:tcBorders>
          </w:tcPr>
          <w:p w14:paraId="29553552" w14:textId="77777777" w:rsidR="00E83202" w:rsidRDefault="00000000">
            <w:pPr>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Titlul</w:t>
            </w:r>
          </w:p>
        </w:tc>
        <w:tc>
          <w:tcPr>
            <w:tcW w:w="6255" w:type="dxa"/>
            <w:tcBorders>
              <w:top w:val="single" w:sz="4" w:space="0" w:color="000000"/>
              <w:left w:val="single" w:sz="4" w:space="0" w:color="000000"/>
              <w:bottom w:val="single" w:sz="4" w:space="0" w:color="000000"/>
              <w:right w:val="single" w:sz="4" w:space="0" w:color="000000"/>
            </w:tcBorders>
          </w:tcPr>
          <w:p w14:paraId="44EB5618" w14:textId="77777777" w:rsidR="00E83202" w:rsidRDefault="00000000">
            <w:pPr>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Autori</w:t>
            </w:r>
          </w:p>
        </w:tc>
        <w:tc>
          <w:tcPr>
            <w:tcW w:w="1680" w:type="dxa"/>
            <w:tcBorders>
              <w:top w:val="single" w:sz="4" w:space="0" w:color="000000"/>
              <w:left w:val="single" w:sz="4" w:space="0" w:color="000000"/>
              <w:bottom w:val="single" w:sz="4" w:space="0" w:color="000000"/>
              <w:right w:val="single" w:sz="4" w:space="0" w:color="000000"/>
            </w:tcBorders>
          </w:tcPr>
          <w:p w14:paraId="13529F41" w14:textId="77777777" w:rsidR="00E83202" w:rsidRDefault="00000000">
            <w:pPr>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Editura</w:t>
            </w:r>
          </w:p>
        </w:tc>
        <w:tc>
          <w:tcPr>
            <w:tcW w:w="2070" w:type="dxa"/>
            <w:tcBorders>
              <w:top w:val="single" w:sz="4" w:space="0" w:color="000000"/>
              <w:left w:val="single" w:sz="4" w:space="0" w:color="000000"/>
              <w:bottom w:val="single" w:sz="4" w:space="0" w:color="000000"/>
              <w:right w:val="single" w:sz="4" w:space="0" w:color="000000"/>
            </w:tcBorders>
          </w:tcPr>
          <w:p w14:paraId="63B42D7E" w14:textId="77777777" w:rsidR="00E83202" w:rsidRDefault="00000000">
            <w:pPr>
              <w:ind w:hanging="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Anul ediției</w:t>
            </w:r>
          </w:p>
        </w:tc>
      </w:tr>
      <w:tr w:rsidR="00E83202" w14:paraId="24F5AAC7" w14:textId="77777777">
        <w:trPr>
          <w:trHeight w:val="440"/>
        </w:trPr>
        <w:tc>
          <w:tcPr>
            <w:tcW w:w="1845" w:type="dxa"/>
            <w:tcBorders>
              <w:top w:val="single" w:sz="4" w:space="0" w:color="000000"/>
              <w:left w:val="single" w:sz="4" w:space="0" w:color="000000"/>
              <w:bottom w:val="single" w:sz="4" w:space="0" w:color="000000"/>
              <w:right w:val="single" w:sz="4" w:space="0" w:color="000000"/>
            </w:tcBorders>
          </w:tcPr>
          <w:p w14:paraId="10BB078F" w14:textId="77777777" w:rsidR="00E83202" w:rsidRDefault="00000000">
            <w:pP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XI-a, real</w:t>
            </w:r>
          </w:p>
          <w:p w14:paraId="721DA634" w14:textId="77777777" w:rsidR="00E83202" w:rsidRDefault="00E83202">
            <w:pPr>
              <w:ind w:hanging="2"/>
              <w:jc w:val="center"/>
              <w:rPr>
                <w:rFonts w:ascii="Times New Roman" w:eastAsia="Times New Roman" w:hAnsi="Times New Roman" w:cs="Times New Roman"/>
                <w:sz w:val="24"/>
                <w:szCs w:val="24"/>
              </w:rPr>
            </w:pPr>
          </w:p>
        </w:tc>
        <w:tc>
          <w:tcPr>
            <w:tcW w:w="1695" w:type="dxa"/>
            <w:tcBorders>
              <w:top w:val="single" w:sz="4" w:space="0" w:color="000000"/>
              <w:left w:val="single" w:sz="4" w:space="0" w:color="000000"/>
              <w:bottom w:val="single" w:sz="4" w:space="0" w:color="000000"/>
              <w:right w:val="single" w:sz="4" w:space="0" w:color="000000"/>
            </w:tcBorders>
          </w:tcPr>
          <w:p w14:paraId="767E0E00" w14:textId="77777777" w:rsidR="00E83202" w:rsidRDefault="00000000">
            <w:pP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Chimie</w:t>
            </w:r>
          </w:p>
        </w:tc>
        <w:tc>
          <w:tcPr>
            <w:tcW w:w="6255" w:type="dxa"/>
            <w:tcBorders>
              <w:top w:val="single" w:sz="4" w:space="0" w:color="000000"/>
              <w:left w:val="single" w:sz="4" w:space="0" w:color="000000"/>
              <w:bottom w:val="single" w:sz="4" w:space="0" w:color="000000"/>
              <w:right w:val="single" w:sz="4" w:space="0" w:color="000000"/>
            </w:tcBorders>
          </w:tcPr>
          <w:p w14:paraId="5CEC129B" w14:textId="77777777" w:rsidR="00E83202" w:rsidRDefault="00000000">
            <w:pPr>
              <w:pBdr>
                <w:top w:val="nil"/>
                <w:left w:val="nil"/>
                <w:bottom w:val="nil"/>
                <w:right w:val="nil"/>
                <w:between w:val="nil"/>
              </w:pBdr>
              <w:ind w:right="466"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Maria </w:t>
            </w:r>
            <w:proofErr w:type="spellStart"/>
            <w:r>
              <w:rPr>
                <w:rFonts w:ascii="Times New Roman" w:eastAsia="Times New Roman" w:hAnsi="Times New Roman" w:cs="Times New Roman"/>
                <w:sz w:val="24"/>
                <w:szCs w:val="24"/>
              </w:rPr>
              <w:t>Botnaru</w:t>
            </w:r>
            <w:proofErr w:type="spellEnd"/>
            <w:r>
              <w:rPr>
                <w:rFonts w:ascii="Times New Roman" w:eastAsia="Times New Roman" w:hAnsi="Times New Roman" w:cs="Times New Roman"/>
                <w:sz w:val="24"/>
                <w:szCs w:val="24"/>
              </w:rPr>
              <w:t xml:space="preserve">, Maria Roman, Eugenia </w:t>
            </w:r>
            <w:proofErr w:type="spellStart"/>
            <w:r>
              <w:rPr>
                <w:rFonts w:ascii="Times New Roman" w:eastAsia="Times New Roman" w:hAnsi="Times New Roman" w:cs="Times New Roman"/>
                <w:sz w:val="24"/>
                <w:szCs w:val="24"/>
              </w:rPr>
              <w:t>Melentiev</w:t>
            </w:r>
            <w:proofErr w:type="spellEnd"/>
            <w:r>
              <w:rPr>
                <w:rFonts w:ascii="Times New Roman" w:eastAsia="Times New Roman" w:hAnsi="Times New Roman" w:cs="Times New Roman"/>
                <w:sz w:val="24"/>
                <w:szCs w:val="24"/>
              </w:rPr>
              <w:t xml:space="preserve"> </w:t>
            </w:r>
          </w:p>
        </w:tc>
        <w:tc>
          <w:tcPr>
            <w:tcW w:w="1680" w:type="dxa"/>
            <w:tcBorders>
              <w:top w:val="single" w:sz="4" w:space="0" w:color="000000"/>
              <w:left w:val="single" w:sz="4" w:space="0" w:color="000000"/>
              <w:bottom w:val="single" w:sz="4" w:space="0" w:color="000000"/>
              <w:right w:val="single" w:sz="4" w:space="0" w:color="000000"/>
            </w:tcBorders>
          </w:tcPr>
          <w:p w14:paraId="6792A0D8" w14:textId="77777777" w:rsidR="00E83202" w:rsidRDefault="00000000">
            <w:pP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Lumina</w:t>
            </w:r>
          </w:p>
        </w:tc>
        <w:tc>
          <w:tcPr>
            <w:tcW w:w="2070" w:type="dxa"/>
            <w:tcBorders>
              <w:top w:val="single" w:sz="4" w:space="0" w:color="000000"/>
              <w:left w:val="single" w:sz="4" w:space="0" w:color="000000"/>
              <w:bottom w:val="single" w:sz="4" w:space="0" w:color="000000"/>
              <w:right w:val="single" w:sz="4" w:space="0" w:color="000000"/>
            </w:tcBorders>
          </w:tcPr>
          <w:p w14:paraId="7F3164D1" w14:textId="77777777" w:rsidR="00E83202" w:rsidRDefault="00000000">
            <w:pPr>
              <w:ind w:hanging="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2020</w:t>
            </w:r>
          </w:p>
        </w:tc>
      </w:tr>
    </w:tbl>
    <w:p w14:paraId="7FA549B7" w14:textId="77777777" w:rsidR="00E83202" w:rsidRDefault="00000000">
      <w:pPr>
        <w:ind w:hanging="2"/>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NOTĂ: </w:t>
      </w:r>
    </w:p>
    <w:p w14:paraId="0309DEE1" w14:textId="77777777" w:rsidR="00E83202" w:rsidRDefault="00000000">
      <w:pPr>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Cadrul didactic are libertatea de a personaliza proiectarea didactică de lungă durată la disciplină, în funcție de potențialul și particularitățile de învățare ale colectivului de elevi și de resursele educaționale disponibile, în conformitate cu prevederile curriculumului la disciplina școlară Chimie (ediția 2019).</w:t>
      </w:r>
    </w:p>
    <w:p w14:paraId="2CB818B5" w14:textId="77777777" w:rsidR="00E83202" w:rsidRDefault="00E83202">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2D98AFB9" w14:textId="77777777" w:rsidR="00E83202" w:rsidRDefault="00E83202">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559A2020" w14:textId="77777777" w:rsidR="00E83202" w:rsidRDefault="00E83202">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14CF5640" w14:textId="77777777" w:rsidR="00E83202" w:rsidRDefault="00E83202">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712C9AEE" w14:textId="77777777" w:rsidR="00E83202" w:rsidRDefault="00E83202">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5915E17C" w14:textId="77777777" w:rsidR="00EC088B" w:rsidRDefault="00EC088B">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17977C62" w14:textId="77777777" w:rsidR="00EC088B" w:rsidRDefault="00EC088B">
      <w:pPr>
        <w:pBdr>
          <w:top w:val="nil"/>
          <w:left w:val="nil"/>
          <w:bottom w:val="nil"/>
          <w:right w:val="nil"/>
          <w:between w:val="nil"/>
        </w:pBdr>
        <w:spacing w:line="360" w:lineRule="auto"/>
        <w:jc w:val="both"/>
        <w:rPr>
          <w:rFonts w:ascii="Times New Roman" w:eastAsia="Times New Roman" w:hAnsi="Times New Roman" w:cs="Times New Roman"/>
          <w:sz w:val="24"/>
          <w:szCs w:val="24"/>
        </w:rPr>
      </w:pPr>
    </w:p>
    <w:p w14:paraId="574099D1" w14:textId="77777777" w:rsidR="00E83202"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COMPETENȚE SPECIFICE / UNITĂȚI DE COMPETENȚĂ / FINALITĂȚI</w:t>
      </w:r>
    </w:p>
    <w:p w14:paraId="6459BC6B" w14:textId="77777777" w:rsidR="00E83202" w:rsidRDefault="00E83202">
      <w:pPr>
        <w:jc w:val="center"/>
        <w:rPr>
          <w:rFonts w:ascii="Times New Roman" w:eastAsia="Times New Roman" w:hAnsi="Times New Roman" w:cs="Times New Roman"/>
          <w:b/>
          <w:bCs/>
          <w:sz w:val="24"/>
          <w:szCs w:val="24"/>
        </w:rPr>
      </w:pPr>
    </w:p>
    <w:tbl>
      <w:tblPr>
        <w:tblStyle w:val="af3"/>
        <w:tblW w:w="1411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25"/>
        <w:gridCol w:w="7005"/>
        <w:gridCol w:w="3885"/>
      </w:tblGrid>
      <w:tr w:rsidR="00E83202" w14:paraId="101031E3" w14:textId="77777777">
        <w:tc>
          <w:tcPr>
            <w:tcW w:w="3225" w:type="dxa"/>
            <w:shd w:val="clear" w:color="auto" w:fill="D9D9D9"/>
          </w:tcPr>
          <w:p w14:paraId="619E3860" w14:textId="77777777" w:rsidR="00E83202" w:rsidRDefault="00000000">
            <w:pPr>
              <w:widowControl w:val="0"/>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Competențe specifice</w:t>
            </w:r>
          </w:p>
        </w:tc>
        <w:tc>
          <w:tcPr>
            <w:tcW w:w="7005" w:type="dxa"/>
            <w:shd w:val="clear" w:color="auto" w:fill="D9D9D9"/>
          </w:tcPr>
          <w:p w14:paraId="0DE59D1C" w14:textId="77777777" w:rsidR="00E83202" w:rsidRDefault="00000000">
            <w:pPr>
              <w:widowControl w:val="0"/>
              <w:spacing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competență</w:t>
            </w:r>
          </w:p>
        </w:tc>
        <w:tc>
          <w:tcPr>
            <w:tcW w:w="3885" w:type="dxa"/>
            <w:shd w:val="clear" w:color="auto" w:fill="D9D9D9"/>
          </w:tcPr>
          <w:p w14:paraId="3CC8F3AB" w14:textId="77777777" w:rsidR="00E83202" w:rsidRDefault="0000000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Finalități</w:t>
            </w:r>
          </w:p>
          <w:p w14:paraId="0438BF51" w14:textId="77777777" w:rsidR="00E83202" w:rsidRDefault="00000000">
            <w:pPr>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La sfârșitul clasei a XI-a, elevul/ eleva poate:</w:t>
            </w:r>
          </w:p>
        </w:tc>
      </w:tr>
      <w:tr w:rsidR="00E83202" w14:paraId="506ED02C" w14:textId="77777777">
        <w:trPr>
          <w:trHeight w:val="873"/>
        </w:trPr>
        <w:tc>
          <w:tcPr>
            <w:tcW w:w="3225" w:type="dxa"/>
            <w:vMerge w:val="restart"/>
          </w:tcPr>
          <w:p w14:paraId="5856926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CS 1. Operarea cu limbajului chimic în situații de comunicare, manifestând corectitudine și deschidere. </w:t>
            </w:r>
          </w:p>
          <w:p w14:paraId="0C3C4BF3" w14:textId="77777777" w:rsidR="00E83202" w:rsidRDefault="00E83202">
            <w:pPr>
              <w:widowControl w:val="0"/>
              <w:spacing w:line="276" w:lineRule="auto"/>
              <w:jc w:val="both"/>
              <w:rPr>
                <w:rFonts w:ascii="Times New Roman" w:eastAsia="Times New Roman" w:hAnsi="Times New Roman" w:cs="Times New Roman"/>
                <w:b/>
                <w:bCs/>
                <w:sz w:val="24"/>
                <w:szCs w:val="24"/>
              </w:rPr>
            </w:pPr>
          </w:p>
        </w:tc>
        <w:tc>
          <w:tcPr>
            <w:tcW w:w="7005" w:type="dxa"/>
          </w:tcPr>
          <w:p w14:paraId="003A4F6C"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Explicarea și operarea cu noțiunile fundamentale ale</w:t>
            </w:r>
          </w:p>
          <w:p w14:paraId="580580CE"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chimiei organice în situații de comunicare orală și scrisă.</w:t>
            </w:r>
          </w:p>
        </w:tc>
        <w:tc>
          <w:tcPr>
            <w:tcW w:w="3885" w:type="dxa"/>
            <w:vMerge w:val="restart"/>
          </w:tcPr>
          <w:p w14:paraId="662B3CDF"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explica și opera cu noțiunile fundamentale ale chimiei organice ce se referă la hidrocarburi și derivații lor funcționali în situații de comunicare orală și scrisă;</w:t>
            </w:r>
          </w:p>
          <w:p w14:paraId="23CB1DAA"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23DD6C1"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aplica principiile teoriei structurii chimice: la explicarea fenomenului izomeriei și a cauzelor diversității compușilor organici; la modelarea formulelor de structură desfășurate și </w:t>
            </w:r>
            <w:proofErr w:type="spellStart"/>
            <w:r>
              <w:rPr>
                <w:rFonts w:ascii="Times New Roman" w:eastAsia="Times New Roman" w:hAnsi="Times New Roman" w:cs="Times New Roman"/>
                <w:sz w:val="24"/>
                <w:szCs w:val="24"/>
              </w:rPr>
              <w:t>semidesfășurate</w:t>
            </w:r>
            <w:proofErr w:type="spellEnd"/>
            <w:r>
              <w:rPr>
                <w:rFonts w:ascii="Times New Roman" w:eastAsia="Times New Roman" w:hAnsi="Times New Roman" w:cs="Times New Roman"/>
                <w:sz w:val="24"/>
                <w:szCs w:val="24"/>
              </w:rPr>
              <w:t xml:space="preserve"> a compușilor organici cu diferite tipuri de catene; </w:t>
            </w:r>
          </w:p>
          <w:p w14:paraId="59647557"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7DF67287"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caracteriza hidrocarburile și derivații lor funcționali conform algoritmilor elaborați; </w:t>
            </w:r>
          </w:p>
          <w:p w14:paraId="7294A2C5"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4B3557FA"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analiza și sistematiza elementele informaționale în formă de scheme/tabele conceptuale; </w:t>
            </w:r>
          </w:p>
          <w:p w14:paraId="587CE7C3"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4AD40ACA"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modela pentru hidrocarburile și derivații lor funcționali: formule de structură, denumiri sistematice/triviale </w:t>
            </w:r>
            <w:r>
              <w:rPr>
                <w:rFonts w:ascii="Times New Roman" w:eastAsia="Times New Roman" w:hAnsi="Times New Roman" w:cs="Times New Roman"/>
                <w:sz w:val="24"/>
                <w:szCs w:val="24"/>
              </w:rPr>
              <w:lastRenderedPageBreak/>
              <w:t xml:space="preserve">conform parametrilor indicați; ecuații chimice ce le caracterizează proprietățile chimice, obținerea, legăturile genetice (prin formule moleculare și de structură); situații practice ce vizează utilizarea hidrocarburilor/derivaților lor; </w:t>
            </w:r>
          </w:p>
          <w:p w14:paraId="43AED740"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2584935C"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elabora algoritmi: de rezolvare a problemelor de determinare a formulelor substanțelor organice; de caracterizare a compușilor organici/a unei clase de compuși organici; de aplicare a nomenclaturii sistematice; de argumentare a relațiilor de omologie, izomerie; </w:t>
            </w:r>
          </w:p>
          <w:p w14:paraId="6A15F37B"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672AA553"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rezolva probleme cu caracter formativ, cu analiza și interpretarea rezultatelor: de determinare a formulei moleculare după diferiți parametri; pe baza proprietăților, obținerii, utilizării hidrocarburilor și a derivaților lor; </w:t>
            </w:r>
          </w:p>
          <w:p w14:paraId="6A1553B7"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4F398944"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argumenta legătura cauză-efect dintre compoziția – structura – izomeria – nomenclatura – proprietățile – obținerea – utilizarea hidrocarburilor și a derivaților lor </w:t>
            </w:r>
            <w:r>
              <w:rPr>
                <w:rFonts w:ascii="Times New Roman" w:eastAsia="Times New Roman" w:hAnsi="Times New Roman" w:cs="Times New Roman"/>
                <w:sz w:val="24"/>
                <w:szCs w:val="24"/>
              </w:rPr>
              <w:lastRenderedPageBreak/>
              <w:t xml:space="preserve">funcționali; </w:t>
            </w:r>
          </w:p>
          <w:p w14:paraId="6D53E438"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46673579"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investiga: experimental, respectând tehnica securității, mostre de diferite substanțe organice, conform instrucțiunilor; teoretic-experimental unele contexte problematice reale/modelate legate de compoziția, proprietățile, metodele de obținere și utilizare a hidrocarburilor și a derivaților lor funcționali: hidrocarburilor saturate, hidrocarburilor nesaturate, arenelor,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compușilor carbonilici,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esterilor și a derivaților lor; </w:t>
            </w:r>
          </w:p>
          <w:p w14:paraId="007B49FD"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14D21906"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aprecia critic: raportul între beneficiile/efectele negative ale utilizării hidrocarburilor și a derivaților lor funcționali; informațiile oferite de diferite surse privind proprietățile, utilizarea, influența hidrocarburilor și derivaților lor asupra organismului și mediului; </w:t>
            </w:r>
          </w:p>
          <w:p w14:paraId="5B16B1CD"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10AFFAC7"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elabora și prezenta proiecte ce vizează beneficiile/efectele negative </w:t>
            </w:r>
            <w:r>
              <w:rPr>
                <w:rFonts w:ascii="Times New Roman" w:eastAsia="Times New Roman" w:hAnsi="Times New Roman" w:cs="Times New Roman"/>
                <w:sz w:val="24"/>
                <w:szCs w:val="24"/>
              </w:rPr>
              <w:lastRenderedPageBreak/>
              <w:t xml:space="preserve">ale utilizării hidrocarburilor și derivaților lor în activitatea cotidiană; </w:t>
            </w:r>
          </w:p>
          <w:p w14:paraId="4A34524C"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54461BAE"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exprima opinia proprie, privind influența compușilor organici asupra calității vieții; integrarea hidrocarburilor și derivaților lor în activitatea umană și necesitatea studierii lor, </w:t>
            </w:r>
          </w:p>
          <w:p w14:paraId="20A0B589"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5060FBA5"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manifestând atitudini și valori specifice predominante</w:t>
            </w:r>
            <w:r>
              <w:rPr>
                <w:rFonts w:ascii="Times New Roman" w:eastAsia="Times New Roman" w:hAnsi="Times New Roman" w:cs="Times New Roman"/>
                <w:sz w:val="24"/>
                <w:szCs w:val="24"/>
              </w:rPr>
              <w:t xml:space="preserve">: </w:t>
            </w:r>
          </w:p>
          <w:p w14:paraId="33A2CF98"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0802CE38"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corectitudine și deschidere în utilizarea limbajului chimic; </w:t>
            </w:r>
          </w:p>
          <w:p w14:paraId="6EADDF35"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1F58DC2F"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curiozitate și creativitate în caracterizarea substanțelor și proceselor chimice; </w:t>
            </w:r>
          </w:p>
          <w:p w14:paraId="2F03A827"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3A56B909"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perseverență și responsabilitate în luarea deciziilor la rezolvarea problemelor; </w:t>
            </w:r>
          </w:p>
          <w:p w14:paraId="2C055215"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632AB1DD"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exigență pentru normele de securitate personală și socială; </w:t>
            </w:r>
          </w:p>
          <w:p w14:paraId="77F65B00" w14:textId="77777777" w:rsidR="00E83202" w:rsidRDefault="00E83202">
            <w:pPr>
              <w:widowControl w:val="0"/>
              <w:tabs>
                <w:tab w:val="left" w:pos="0"/>
              </w:tabs>
              <w:spacing w:line="276" w:lineRule="auto"/>
              <w:jc w:val="both"/>
              <w:rPr>
                <w:rFonts w:ascii="Times New Roman" w:eastAsia="Times New Roman" w:hAnsi="Times New Roman" w:cs="Times New Roman"/>
                <w:sz w:val="24"/>
                <w:szCs w:val="24"/>
              </w:rPr>
            </w:pPr>
          </w:p>
          <w:p w14:paraId="410E0889" w14:textId="77777777" w:rsidR="00E83202" w:rsidRDefault="00000000">
            <w:pPr>
              <w:widowControl w:val="0"/>
              <w:tabs>
                <w:tab w:val="left" w:pos="0"/>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responsabilitate față de sănătatea personală și grijă față de mediu.</w:t>
            </w:r>
          </w:p>
          <w:p w14:paraId="526A3B39" w14:textId="77777777" w:rsidR="00E83202" w:rsidRDefault="00E83202">
            <w:pPr>
              <w:widowControl w:val="0"/>
              <w:tabs>
                <w:tab w:val="left" w:pos="0"/>
              </w:tabs>
              <w:spacing w:line="276" w:lineRule="auto"/>
              <w:jc w:val="both"/>
              <w:rPr>
                <w:rFonts w:ascii="Times New Roman" w:eastAsia="Times New Roman" w:hAnsi="Times New Roman" w:cs="Times New Roman"/>
                <w:b/>
                <w:bCs/>
                <w:sz w:val="24"/>
                <w:szCs w:val="24"/>
              </w:rPr>
            </w:pPr>
          </w:p>
        </w:tc>
      </w:tr>
      <w:tr w:rsidR="00E83202" w14:paraId="0F267C78" w14:textId="77777777">
        <w:trPr>
          <w:trHeight w:val="876"/>
        </w:trPr>
        <w:tc>
          <w:tcPr>
            <w:tcW w:w="3225" w:type="dxa"/>
            <w:vMerge/>
          </w:tcPr>
          <w:p w14:paraId="4635195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b/>
                <w:bCs/>
                <w:sz w:val="24"/>
                <w:szCs w:val="24"/>
              </w:rPr>
            </w:pPr>
          </w:p>
        </w:tc>
        <w:tc>
          <w:tcPr>
            <w:tcW w:w="7005" w:type="dxa"/>
          </w:tcPr>
          <w:p w14:paraId="7E1A64B6"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2.1.1. Explicarea și operarea cu noțiunile ce se referă la hidrocarburile saturate în situații de comunicare orală și scrisă.</w:t>
            </w:r>
          </w:p>
        </w:tc>
        <w:tc>
          <w:tcPr>
            <w:tcW w:w="3885" w:type="dxa"/>
            <w:vMerge/>
          </w:tcPr>
          <w:p w14:paraId="5596A436"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443461F0" w14:textId="77777777">
        <w:trPr>
          <w:trHeight w:val="828"/>
        </w:trPr>
        <w:tc>
          <w:tcPr>
            <w:tcW w:w="3225" w:type="dxa"/>
            <w:vMerge/>
          </w:tcPr>
          <w:p w14:paraId="5281BAB2"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55E413DB"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2.2.1. Explicarea și operarea cu noțiunile ce se referă la hidrocarburile nesaturate în situații de comunicare orală și scrisă.</w:t>
            </w:r>
          </w:p>
        </w:tc>
        <w:tc>
          <w:tcPr>
            <w:tcW w:w="3885" w:type="dxa"/>
            <w:vMerge/>
          </w:tcPr>
          <w:p w14:paraId="29DAA68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B00B345" w14:textId="77777777">
        <w:trPr>
          <w:trHeight w:val="546"/>
        </w:trPr>
        <w:tc>
          <w:tcPr>
            <w:tcW w:w="3225" w:type="dxa"/>
            <w:vMerge/>
          </w:tcPr>
          <w:p w14:paraId="289E118D"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53140E23"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2.3.1. Explicarea și operarea cu noțiunile ce se referă la arene, în situații de comunicare orală și scrisă.</w:t>
            </w:r>
          </w:p>
        </w:tc>
        <w:tc>
          <w:tcPr>
            <w:tcW w:w="3885" w:type="dxa"/>
            <w:vMerge/>
          </w:tcPr>
          <w:p w14:paraId="436F2C3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F9C3C5D" w14:textId="77777777">
        <w:trPr>
          <w:trHeight w:val="912"/>
        </w:trPr>
        <w:tc>
          <w:tcPr>
            <w:tcW w:w="3225" w:type="dxa"/>
            <w:vMerge/>
          </w:tcPr>
          <w:p w14:paraId="04EA1DC2"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4845E17"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3.1.1. Explicarea și operarea cu noțiunile ce se referă la compușii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în situații de comunicare orală și scrisă.</w:t>
            </w:r>
          </w:p>
        </w:tc>
        <w:tc>
          <w:tcPr>
            <w:tcW w:w="3885" w:type="dxa"/>
            <w:vMerge/>
          </w:tcPr>
          <w:p w14:paraId="051A5E3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0089D46" w14:textId="77777777">
        <w:trPr>
          <w:trHeight w:val="345"/>
        </w:trPr>
        <w:tc>
          <w:tcPr>
            <w:tcW w:w="3225" w:type="dxa"/>
            <w:vMerge/>
          </w:tcPr>
          <w:p w14:paraId="07C4AF5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F86E071" w14:textId="77777777" w:rsidR="00E83202" w:rsidRDefault="00000000">
            <w:pPr>
              <w:pBdr>
                <w:top w:val="nil"/>
                <w:left w:val="nil"/>
                <w:bottom w:val="nil"/>
                <w:right w:val="nil"/>
                <w:between w:val="nil"/>
              </w:pBd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Explicarea și operarea cu noțiunile ce se referă la acizii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 esterii în situații de comunicare orală și scrisă.</w:t>
            </w:r>
          </w:p>
        </w:tc>
        <w:tc>
          <w:tcPr>
            <w:tcW w:w="3885" w:type="dxa"/>
            <w:vMerge/>
          </w:tcPr>
          <w:p w14:paraId="145D080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64A2C99" w14:textId="77777777">
        <w:trPr>
          <w:trHeight w:val="900"/>
        </w:trPr>
        <w:tc>
          <w:tcPr>
            <w:tcW w:w="3225" w:type="dxa"/>
            <w:vMerge w:val="restart"/>
          </w:tcPr>
          <w:p w14:paraId="758665E3" w14:textId="77777777" w:rsidR="00E8320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CS 2. Caracterizarea substanțelor și proceselor chimice, manifestând curiozitate și creativitate.</w:t>
            </w:r>
          </w:p>
          <w:p w14:paraId="3FFF9F0A" w14:textId="77777777" w:rsidR="00E83202" w:rsidRDefault="00E83202">
            <w:pPr>
              <w:jc w:val="both"/>
              <w:rPr>
                <w:rFonts w:ascii="Times New Roman" w:eastAsia="Times New Roman" w:hAnsi="Times New Roman" w:cs="Times New Roman"/>
                <w:sz w:val="24"/>
                <w:szCs w:val="24"/>
              </w:rPr>
            </w:pPr>
          </w:p>
        </w:tc>
        <w:tc>
          <w:tcPr>
            <w:tcW w:w="7005" w:type="dxa"/>
          </w:tcPr>
          <w:p w14:paraId="4C8519ED"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3.2.1. Explicarea și operarea cu noțiunile ce se referă la compușii carbonilici în situații de comunicare orală și scrisă.</w:t>
            </w:r>
          </w:p>
        </w:tc>
        <w:tc>
          <w:tcPr>
            <w:tcW w:w="3885" w:type="dxa"/>
            <w:vMerge/>
          </w:tcPr>
          <w:p w14:paraId="2940640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E851F45" w14:textId="77777777">
        <w:trPr>
          <w:trHeight w:val="708"/>
        </w:trPr>
        <w:tc>
          <w:tcPr>
            <w:tcW w:w="3225" w:type="dxa"/>
            <w:vMerge/>
          </w:tcPr>
          <w:p w14:paraId="069DAB13"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69B8A1EF"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Aplicarea principiilor teoriei structurii chimice:</w:t>
            </w:r>
          </w:p>
          <w:p w14:paraId="6B294A34"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la explicarea fenomenului omologiei, izomeriei și a cauzelor diversității compușilor organici;</w:t>
            </w:r>
          </w:p>
          <w:p w14:paraId="2A109AD0"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la modelarea formulelor de structură desfășurate și </w:t>
            </w:r>
            <w:proofErr w:type="spellStart"/>
            <w:r>
              <w:rPr>
                <w:rFonts w:ascii="Times New Roman" w:eastAsia="Times New Roman" w:hAnsi="Times New Roman" w:cs="Times New Roman"/>
                <w:sz w:val="24"/>
                <w:szCs w:val="24"/>
              </w:rPr>
              <w:t>semidesfășurate</w:t>
            </w:r>
            <w:proofErr w:type="spellEnd"/>
            <w:r>
              <w:rPr>
                <w:rFonts w:ascii="Times New Roman" w:eastAsia="Times New Roman" w:hAnsi="Times New Roman" w:cs="Times New Roman"/>
                <w:sz w:val="24"/>
                <w:szCs w:val="24"/>
              </w:rPr>
              <w:t xml:space="preserve"> a compușilor organici cu diferite tipuri de catene.</w:t>
            </w:r>
          </w:p>
        </w:tc>
        <w:tc>
          <w:tcPr>
            <w:tcW w:w="3885" w:type="dxa"/>
            <w:vMerge/>
          </w:tcPr>
          <w:p w14:paraId="5A0FE305"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A2E8CCF" w14:textId="77777777">
        <w:trPr>
          <w:trHeight w:val="132"/>
        </w:trPr>
        <w:tc>
          <w:tcPr>
            <w:tcW w:w="3225" w:type="dxa"/>
            <w:vMerge/>
          </w:tcPr>
          <w:p w14:paraId="440D557C"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4E955175"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2.1.2. Elaborarea algoritmilor de caracterizare a compușilor organici/a unei clase de compuși organici; de aplicare a nomenclaturii sistematice; de argumentare a relațiilor de omologie, izomerie.</w:t>
            </w:r>
          </w:p>
        </w:tc>
        <w:tc>
          <w:tcPr>
            <w:tcW w:w="3885" w:type="dxa"/>
            <w:vMerge/>
          </w:tcPr>
          <w:p w14:paraId="5162E66C"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6F308A9" w14:textId="77777777">
        <w:trPr>
          <w:trHeight w:val="168"/>
        </w:trPr>
        <w:tc>
          <w:tcPr>
            <w:tcW w:w="3225" w:type="dxa"/>
            <w:vMerge/>
          </w:tcPr>
          <w:p w14:paraId="46DCB74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C7086C6"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2.1.3. Caracterizarea hidrocarburilor saturate conform algoritmilor elaborați.</w:t>
            </w:r>
          </w:p>
        </w:tc>
        <w:tc>
          <w:tcPr>
            <w:tcW w:w="3885" w:type="dxa"/>
            <w:vMerge/>
          </w:tcPr>
          <w:p w14:paraId="23EF1B32"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DB3D512" w14:textId="77777777">
        <w:trPr>
          <w:trHeight w:val="108"/>
        </w:trPr>
        <w:tc>
          <w:tcPr>
            <w:tcW w:w="3225" w:type="dxa"/>
            <w:vMerge/>
          </w:tcPr>
          <w:p w14:paraId="549FF769"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7E363F1"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 Modelarea pentru hidrocarburile saturate: a formulelor de structură, a denumirilor sistematice; a proprietăților chimice prin ecuații utilizând formule moleculare și de structură; a situațiilor practice ce vizează utilizarea hidrocarburilor/derivaților lor.</w:t>
            </w:r>
          </w:p>
        </w:tc>
        <w:tc>
          <w:tcPr>
            <w:tcW w:w="3885" w:type="dxa"/>
            <w:vMerge/>
          </w:tcPr>
          <w:p w14:paraId="097DE48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94097EF" w14:textId="77777777">
        <w:trPr>
          <w:trHeight w:val="156"/>
        </w:trPr>
        <w:tc>
          <w:tcPr>
            <w:tcW w:w="3225" w:type="dxa"/>
            <w:vMerge/>
          </w:tcPr>
          <w:p w14:paraId="3701F3D3"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60F3A8C9"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2.2.2. Caracterizarea hidrocarburilor nesaturate conform algoritmilor elaborați.</w:t>
            </w:r>
          </w:p>
        </w:tc>
        <w:tc>
          <w:tcPr>
            <w:tcW w:w="3885" w:type="dxa"/>
            <w:vMerge/>
          </w:tcPr>
          <w:p w14:paraId="7E9F1DA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054A7B83" w14:textId="77777777">
        <w:trPr>
          <w:trHeight w:val="108"/>
        </w:trPr>
        <w:tc>
          <w:tcPr>
            <w:tcW w:w="3225" w:type="dxa"/>
            <w:vMerge/>
          </w:tcPr>
          <w:p w14:paraId="7E117BC5"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FC62D7F"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2.2.3. Modelarea pentru hidrocarburile nesaturate: a formulelor de structură, a denumirilor sistematice; a proprietăților chimice, a metodelor de obținere, a legăturilor genetice prin ecuațiile chimice (utilizând</w:t>
            </w:r>
          </w:p>
          <w:p w14:paraId="70CC67EE"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formule moleculare și de structură); a situațiilor practice ce vizează utilizarea hidrocarburilor nesaturate/derivaților lor.</w:t>
            </w:r>
          </w:p>
        </w:tc>
        <w:tc>
          <w:tcPr>
            <w:tcW w:w="3885" w:type="dxa"/>
            <w:vMerge/>
          </w:tcPr>
          <w:p w14:paraId="6CBC0CF8"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4687B1D0" w14:textId="77777777">
        <w:trPr>
          <w:trHeight w:val="456"/>
        </w:trPr>
        <w:tc>
          <w:tcPr>
            <w:tcW w:w="3225" w:type="dxa"/>
            <w:vMerge/>
          </w:tcPr>
          <w:p w14:paraId="1570F5F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9996A2A"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2.2.4. Argumentarea legăturii cauză-efect dintre compoziția – structura – izomeria – nomenclatura – proprietățile – obținerea – utilizarea hidrocarburilor nesaturate.</w:t>
            </w:r>
          </w:p>
        </w:tc>
        <w:tc>
          <w:tcPr>
            <w:tcW w:w="3885" w:type="dxa"/>
            <w:vMerge/>
          </w:tcPr>
          <w:p w14:paraId="7D8A87C6"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E73C442" w14:textId="77777777">
        <w:trPr>
          <w:trHeight w:val="348"/>
        </w:trPr>
        <w:tc>
          <w:tcPr>
            <w:tcW w:w="3225" w:type="dxa"/>
            <w:vMerge/>
          </w:tcPr>
          <w:p w14:paraId="5EBD4E3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F6E1256"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2.3.2. Caracterizarea comparativă a arenelor, hidrocarburilor saturate și nesaturate conform algoritmilor elaborați. </w:t>
            </w:r>
          </w:p>
        </w:tc>
        <w:tc>
          <w:tcPr>
            <w:tcW w:w="3885" w:type="dxa"/>
            <w:vMerge/>
          </w:tcPr>
          <w:p w14:paraId="5CC220D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2F7E53C" w14:textId="77777777">
        <w:trPr>
          <w:trHeight w:val="840"/>
        </w:trPr>
        <w:tc>
          <w:tcPr>
            <w:tcW w:w="3225" w:type="dxa"/>
            <w:vMerge/>
          </w:tcPr>
          <w:p w14:paraId="5A3CE91F"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6DC83F99"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2.3.3. Modelarea pentru arene: a formulelor de structură, a denumirilor sistematice; a proprietăților chimice, a metodelor de obținere, a legăturilor genetice prin ecuațiile chimice (utilizând formule moleculare și de structură); a situațiilor practice ce vizează utilizarea arenelor și a derivaților lor.</w:t>
            </w:r>
          </w:p>
        </w:tc>
        <w:tc>
          <w:tcPr>
            <w:tcW w:w="3885" w:type="dxa"/>
            <w:vMerge/>
          </w:tcPr>
          <w:p w14:paraId="363CBBA8"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7495FED6" w14:textId="77777777">
        <w:trPr>
          <w:trHeight w:val="252"/>
        </w:trPr>
        <w:tc>
          <w:tcPr>
            <w:tcW w:w="3225" w:type="dxa"/>
            <w:vMerge/>
          </w:tcPr>
          <w:p w14:paraId="0B221A66"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365B683D"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2.3.4. Argumentarea legăturii cauză-efect dintre compoziția – structura – izomeria – nomenclatura – proprietățile – obținerea – utilizarea hidrocarburilor. </w:t>
            </w:r>
          </w:p>
        </w:tc>
        <w:tc>
          <w:tcPr>
            <w:tcW w:w="3885" w:type="dxa"/>
            <w:vMerge/>
          </w:tcPr>
          <w:p w14:paraId="6BBAB3F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FFB00A6" w14:textId="77777777">
        <w:trPr>
          <w:trHeight w:val="240"/>
        </w:trPr>
        <w:tc>
          <w:tcPr>
            <w:tcW w:w="3225" w:type="dxa"/>
            <w:vMerge/>
          </w:tcPr>
          <w:p w14:paraId="395E534D"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2AE78AD"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3.1.2. Caracterizarea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conform algoritmilor elaborați.</w:t>
            </w:r>
          </w:p>
        </w:tc>
        <w:tc>
          <w:tcPr>
            <w:tcW w:w="3885" w:type="dxa"/>
            <w:vMerge/>
          </w:tcPr>
          <w:p w14:paraId="2A587E88"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41CD120" w14:textId="77777777">
        <w:trPr>
          <w:trHeight w:val="240"/>
        </w:trPr>
        <w:tc>
          <w:tcPr>
            <w:tcW w:w="3225" w:type="dxa"/>
            <w:vMerge/>
          </w:tcPr>
          <w:p w14:paraId="7B54A09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8A1BB36"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3.1.3. Modelarea pentru compușii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a formulelor de structură, a denumirilor sistematice; a proprietăților chimice, a metodelor de obținere, a legăturilor genetice prin ecuațiile chimice (utilizând formule moleculare și de structură); a situațiilor practice ce vizează utilizarea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derivaților lor.</w:t>
            </w:r>
          </w:p>
        </w:tc>
        <w:tc>
          <w:tcPr>
            <w:tcW w:w="3885" w:type="dxa"/>
            <w:vMerge/>
          </w:tcPr>
          <w:p w14:paraId="6F97F848"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7346F123" w14:textId="77777777">
        <w:trPr>
          <w:trHeight w:val="276"/>
        </w:trPr>
        <w:tc>
          <w:tcPr>
            <w:tcW w:w="3225" w:type="dxa"/>
            <w:vMerge/>
          </w:tcPr>
          <w:p w14:paraId="508F92E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F03F021"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3.1.4. Argumentarea legăturii cauză-efect dintre compoziția – structura – izomeria – nomenclatura – proprietățile – obținerea –utilizarea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tc>
        <w:tc>
          <w:tcPr>
            <w:tcW w:w="3885" w:type="dxa"/>
            <w:vMerge/>
          </w:tcPr>
          <w:p w14:paraId="451FE2A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F0E6199" w14:textId="77777777">
        <w:trPr>
          <w:trHeight w:val="276"/>
        </w:trPr>
        <w:tc>
          <w:tcPr>
            <w:tcW w:w="3225" w:type="dxa"/>
            <w:vMerge w:val="restart"/>
            <w:tcBorders>
              <w:top w:val="nil"/>
            </w:tcBorders>
          </w:tcPr>
          <w:p w14:paraId="039DCF11" w14:textId="77777777" w:rsidR="00E83202" w:rsidRDefault="00E83202">
            <w:pPr>
              <w:rPr>
                <w:rFonts w:ascii="Times New Roman" w:eastAsia="Times New Roman" w:hAnsi="Times New Roman" w:cs="Times New Roman"/>
                <w:sz w:val="24"/>
                <w:szCs w:val="24"/>
              </w:rPr>
            </w:pPr>
          </w:p>
        </w:tc>
        <w:tc>
          <w:tcPr>
            <w:tcW w:w="7005" w:type="dxa"/>
          </w:tcPr>
          <w:p w14:paraId="581D82AF"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3.2.2 Caracterizarea compușilor carbonilici conform algoritmilor.</w:t>
            </w:r>
          </w:p>
        </w:tc>
        <w:tc>
          <w:tcPr>
            <w:tcW w:w="3885" w:type="dxa"/>
            <w:vMerge/>
          </w:tcPr>
          <w:p w14:paraId="7F2B66A9"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F42DBD0" w14:textId="77777777">
        <w:trPr>
          <w:trHeight w:val="276"/>
        </w:trPr>
        <w:tc>
          <w:tcPr>
            <w:tcW w:w="3225" w:type="dxa"/>
            <w:vMerge/>
            <w:tcBorders>
              <w:top w:val="nil"/>
            </w:tcBorders>
          </w:tcPr>
          <w:p w14:paraId="25C2FC55"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445702E0"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3.3.2. Caracterizarea comparativă 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esterilor conform algoritmilor elaborați.</w:t>
            </w:r>
          </w:p>
        </w:tc>
        <w:tc>
          <w:tcPr>
            <w:tcW w:w="3885" w:type="dxa"/>
            <w:vMerge/>
          </w:tcPr>
          <w:p w14:paraId="5916157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5D30076" w14:textId="77777777">
        <w:trPr>
          <w:trHeight w:val="276"/>
        </w:trPr>
        <w:tc>
          <w:tcPr>
            <w:tcW w:w="3225" w:type="dxa"/>
            <w:vMerge/>
            <w:tcBorders>
              <w:top w:val="nil"/>
            </w:tcBorders>
          </w:tcPr>
          <w:p w14:paraId="02F78306"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6C6A2317"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3.3.3. Modelarea pentru acizii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w:t>
            </w:r>
          </w:p>
          <w:p w14:paraId="3ED1261D"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 formulelor de structură, a denumirilor sistematice; </w:t>
            </w:r>
          </w:p>
          <w:p w14:paraId="78B00192"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a proprietăților chimice, a metodelor de obținere, a legăturilor genetice prin ecuațiile chimice (utilizând formule moleculare și de structură); </w:t>
            </w:r>
          </w:p>
          <w:p w14:paraId="1339327B"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a situațiilor practice ce vizează utilizarea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esterilor;</w:t>
            </w:r>
          </w:p>
        </w:tc>
        <w:tc>
          <w:tcPr>
            <w:tcW w:w="3885" w:type="dxa"/>
            <w:vMerge/>
          </w:tcPr>
          <w:p w14:paraId="145256A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624529DD" w14:textId="77777777">
        <w:trPr>
          <w:trHeight w:val="276"/>
        </w:trPr>
        <w:tc>
          <w:tcPr>
            <w:tcW w:w="3225" w:type="dxa"/>
            <w:vMerge/>
            <w:tcBorders>
              <w:top w:val="nil"/>
            </w:tcBorders>
          </w:tcPr>
          <w:p w14:paraId="7AC586C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06CF9CCB"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3.3.4. Argumentarea legăturii cauză-efect dintre compoziția – structura – izomeria – nomenclatura – proprietățile – obținerea –utilizarea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esterilor.</w:t>
            </w:r>
          </w:p>
        </w:tc>
        <w:tc>
          <w:tcPr>
            <w:tcW w:w="3885" w:type="dxa"/>
            <w:vMerge/>
          </w:tcPr>
          <w:p w14:paraId="65BEC2D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93CAF41" w14:textId="77777777">
        <w:trPr>
          <w:trHeight w:val="276"/>
        </w:trPr>
        <w:tc>
          <w:tcPr>
            <w:tcW w:w="3225" w:type="dxa"/>
            <w:vMerge/>
            <w:tcBorders>
              <w:top w:val="nil"/>
            </w:tcBorders>
          </w:tcPr>
          <w:p w14:paraId="1263DDE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C43A502"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Sistematizarea elementelor informaționale în formă de scheme/tabele conceptuale.</w:t>
            </w:r>
          </w:p>
        </w:tc>
        <w:tc>
          <w:tcPr>
            <w:tcW w:w="3885" w:type="dxa"/>
            <w:vMerge/>
          </w:tcPr>
          <w:p w14:paraId="6A1DEDE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68CC274C" w14:textId="77777777">
        <w:trPr>
          <w:trHeight w:val="888"/>
        </w:trPr>
        <w:tc>
          <w:tcPr>
            <w:tcW w:w="3225" w:type="dxa"/>
            <w:vMerge w:val="restart"/>
          </w:tcPr>
          <w:p w14:paraId="481C1F83" w14:textId="77777777" w:rsidR="00E8320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CS 3. Rezolvarea problemelor prin aplicarea metodelor specifice chimiei, demonstrând perseverență și responsabilitate în luarea deciziilor.</w:t>
            </w:r>
          </w:p>
          <w:p w14:paraId="79F1C8B1" w14:textId="77777777" w:rsidR="00E83202" w:rsidRDefault="00E83202">
            <w:pPr>
              <w:jc w:val="both"/>
              <w:rPr>
                <w:rFonts w:ascii="Times New Roman" w:eastAsia="Times New Roman" w:hAnsi="Times New Roman" w:cs="Times New Roman"/>
                <w:sz w:val="24"/>
                <w:szCs w:val="24"/>
              </w:rPr>
            </w:pPr>
          </w:p>
        </w:tc>
        <w:tc>
          <w:tcPr>
            <w:tcW w:w="7005" w:type="dxa"/>
          </w:tcPr>
          <w:p w14:paraId="4BAD21EA"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3.2.3. Modelarea pentru compușii carbonilici:</w:t>
            </w:r>
          </w:p>
          <w:p w14:paraId="4BFAF256" w14:textId="77777777" w:rsidR="00E83202" w:rsidRDefault="00000000">
            <w:pPr>
              <w:pBdr>
                <w:top w:val="nil"/>
                <w:left w:val="nil"/>
                <w:bottom w:val="nil"/>
                <w:right w:val="nil"/>
                <w:between w:val="nil"/>
              </w:pBdr>
              <w:tabs>
                <w:tab w:val="left" w:pos="1065"/>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a formulelor de structură, a denumirilor sistematice; b) a proprietăților chimice, a metodelor de obținere, a legăturilor genetice prin ecuațiile chimice (utilizând formule moleculare și de structură); </w:t>
            </w:r>
          </w:p>
          <w:p w14:paraId="752FAF65"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a situațiilor practice ce vizează utilizarea compușilor carbonilici. </w:t>
            </w:r>
          </w:p>
        </w:tc>
        <w:tc>
          <w:tcPr>
            <w:tcW w:w="3885" w:type="dxa"/>
            <w:vMerge/>
          </w:tcPr>
          <w:p w14:paraId="4168B3F2"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43C771AE" w14:textId="77777777">
        <w:trPr>
          <w:trHeight w:val="636"/>
        </w:trPr>
        <w:tc>
          <w:tcPr>
            <w:tcW w:w="3225" w:type="dxa"/>
            <w:vMerge/>
          </w:tcPr>
          <w:p w14:paraId="7B0C8D62"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B98F5B1"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3.2.4. Argumentarea legăturii cauză-efect dintre compoziția – structura – izomeria –nomenclatura – proprietățile – obținerea –utilizarea compușilor carbonilici.</w:t>
            </w:r>
          </w:p>
        </w:tc>
        <w:tc>
          <w:tcPr>
            <w:tcW w:w="3885" w:type="dxa"/>
            <w:vMerge/>
          </w:tcPr>
          <w:p w14:paraId="2616625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404681D6" w14:textId="77777777">
        <w:trPr>
          <w:trHeight w:val="564"/>
        </w:trPr>
        <w:tc>
          <w:tcPr>
            <w:tcW w:w="3225" w:type="dxa"/>
            <w:vMerge/>
          </w:tcPr>
          <w:p w14:paraId="5561046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05F2448D"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Elaborarea și aplicarea algoritmilor de rezolvare a problemelor de determinare a formulelor compușilor organici după diferiți parametri.</w:t>
            </w:r>
          </w:p>
        </w:tc>
        <w:tc>
          <w:tcPr>
            <w:tcW w:w="3885" w:type="dxa"/>
            <w:vMerge/>
          </w:tcPr>
          <w:p w14:paraId="3A3C8EF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A01EADC" w14:textId="77777777">
        <w:trPr>
          <w:trHeight w:val="348"/>
        </w:trPr>
        <w:tc>
          <w:tcPr>
            <w:tcW w:w="3225" w:type="dxa"/>
            <w:vMerge/>
          </w:tcPr>
          <w:p w14:paraId="6BEFC73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68BB1020"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Rezolvarea problemelor cu caracter formativ în baza proprietăților/ obținerii/utilizării hidrocarburilor saturate și a derivaților lor (în baza unei ecuații sau cu transformări consecutive).</w:t>
            </w:r>
          </w:p>
        </w:tc>
        <w:tc>
          <w:tcPr>
            <w:tcW w:w="3885" w:type="dxa"/>
            <w:vMerge/>
          </w:tcPr>
          <w:p w14:paraId="6B6698D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A80147F" w14:textId="77777777">
        <w:trPr>
          <w:trHeight w:val="828"/>
        </w:trPr>
        <w:tc>
          <w:tcPr>
            <w:tcW w:w="3225" w:type="dxa"/>
            <w:vMerge/>
          </w:tcPr>
          <w:p w14:paraId="169BDED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4C11E5E"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2.2.5. Rezolvarea problemelor: de determinare a formulei moleculare după ecuația chimică și formula generală a compusului organic; în baza proprietăților, metodelor de obținere, utilizării hidrocarburilor nesaturate și a derivaților lor.</w:t>
            </w:r>
          </w:p>
        </w:tc>
        <w:tc>
          <w:tcPr>
            <w:tcW w:w="3885" w:type="dxa"/>
            <w:vMerge/>
          </w:tcPr>
          <w:p w14:paraId="2FB6FFCC"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342898A" w14:textId="77777777">
        <w:trPr>
          <w:trHeight w:val="588"/>
        </w:trPr>
        <w:tc>
          <w:tcPr>
            <w:tcW w:w="3225" w:type="dxa"/>
            <w:vMerge/>
          </w:tcPr>
          <w:p w14:paraId="3E9F086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6114C93"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2.3.5. Rezolvarea problemelor cu caracter formativ în baza proprietăților/metodelor de obținere/utilizării hidrocarburilor și a derivaților lor.</w:t>
            </w:r>
          </w:p>
        </w:tc>
        <w:tc>
          <w:tcPr>
            <w:tcW w:w="3885" w:type="dxa"/>
            <w:vMerge/>
          </w:tcPr>
          <w:p w14:paraId="10B38D5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CC84F06" w14:textId="77777777">
        <w:trPr>
          <w:trHeight w:val="840"/>
        </w:trPr>
        <w:tc>
          <w:tcPr>
            <w:tcW w:w="3225" w:type="dxa"/>
            <w:vMerge/>
          </w:tcPr>
          <w:p w14:paraId="3AA356C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7454D30"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3.1.5. Rezolvarea problemelor cu caracter formativ în baza proprietăților/obținerii/utilizării/ determinării formulei moleculare 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(cu analiza și interpretarea rezultatelor).</w:t>
            </w:r>
          </w:p>
        </w:tc>
        <w:tc>
          <w:tcPr>
            <w:tcW w:w="3885" w:type="dxa"/>
            <w:vMerge/>
          </w:tcPr>
          <w:p w14:paraId="28AF010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49BD1C2" w14:textId="77777777">
        <w:trPr>
          <w:trHeight w:val="252"/>
        </w:trPr>
        <w:tc>
          <w:tcPr>
            <w:tcW w:w="3225" w:type="dxa"/>
            <w:vMerge/>
          </w:tcPr>
          <w:p w14:paraId="0B8C8A53"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9A35045" w14:textId="77777777" w:rsidR="00E8320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3.2.5.Rezolvarea problemelor cu caracter formativ în baza proprietăților/obținerii/utilizării/ determinării formulei moleculare a compușilor carbonilici (cu analiza și interpretarea rezultatelor).</w:t>
            </w:r>
          </w:p>
        </w:tc>
        <w:tc>
          <w:tcPr>
            <w:tcW w:w="3885" w:type="dxa"/>
            <w:vMerge/>
          </w:tcPr>
          <w:p w14:paraId="794B30C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6D14AD9" w14:textId="77777777">
        <w:trPr>
          <w:trHeight w:val="252"/>
        </w:trPr>
        <w:tc>
          <w:tcPr>
            <w:tcW w:w="3225" w:type="dxa"/>
            <w:vMerge/>
          </w:tcPr>
          <w:p w14:paraId="78CADC9C"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97E4469" w14:textId="77777777" w:rsidR="00E8320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3.3.5. Rezolvarea problemelor cu caracter formativ în baza proprietăților / obținerii / utilizării / determinării formulei moleculare 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/esterilor.</w:t>
            </w:r>
          </w:p>
        </w:tc>
        <w:tc>
          <w:tcPr>
            <w:tcW w:w="3885" w:type="dxa"/>
            <w:vMerge/>
          </w:tcPr>
          <w:p w14:paraId="1C132DD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0F43C7EF" w14:textId="77777777">
        <w:trPr>
          <w:trHeight w:val="936"/>
        </w:trPr>
        <w:tc>
          <w:tcPr>
            <w:tcW w:w="3225" w:type="dxa"/>
            <w:vMerge w:val="restart"/>
          </w:tcPr>
          <w:p w14:paraId="463128D8" w14:textId="77777777" w:rsidR="00E83202"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CS 4. Investigarea experimentală a substanțelor și proceselor chimice, respectând normele de securitate personală și socială. </w:t>
            </w:r>
          </w:p>
          <w:p w14:paraId="66F8C148" w14:textId="77777777" w:rsidR="00E83202" w:rsidRDefault="00E83202">
            <w:pPr>
              <w:jc w:val="both"/>
              <w:rPr>
                <w:rFonts w:ascii="Times New Roman" w:eastAsia="Times New Roman" w:hAnsi="Times New Roman" w:cs="Times New Roman"/>
                <w:sz w:val="24"/>
                <w:szCs w:val="24"/>
              </w:rPr>
            </w:pPr>
          </w:p>
        </w:tc>
        <w:tc>
          <w:tcPr>
            <w:tcW w:w="7005" w:type="dxa"/>
          </w:tcPr>
          <w:p w14:paraId="701BC6B0" w14:textId="77777777" w:rsidR="00E83202" w:rsidRDefault="00000000">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 Investigarea experimentală a mostrelor de diferite substanțe organice conform instrucțiunilor, respectând tehnica securității.</w:t>
            </w:r>
          </w:p>
        </w:tc>
        <w:tc>
          <w:tcPr>
            <w:tcW w:w="3885" w:type="dxa"/>
            <w:vMerge/>
          </w:tcPr>
          <w:p w14:paraId="74A23E7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E8A1BD4" w14:textId="77777777">
        <w:trPr>
          <w:trHeight w:val="936"/>
        </w:trPr>
        <w:tc>
          <w:tcPr>
            <w:tcW w:w="3225" w:type="dxa"/>
            <w:vMerge/>
          </w:tcPr>
          <w:p w14:paraId="3659C7CF"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D531B94"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 experimentală a unor contexte problematice, legate de compoziția, proprietățile, metodele de obținere și utilizarea hidrocarburilor saturate.</w:t>
            </w:r>
          </w:p>
        </w:tc>
        <w:tc>
          <w:tcPr>
            <w:tcW w:w="3885" w:type="dxa"/>
            <w:vMerge/>
          </w:tcPr>
          <w:p w14:paraId="6855CC43"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FA7656A" w14:textId="77777777">
        <w:trPr>
          <w:trHeight w:val="816"/>
        </w:trPr>
        <w:tc>
          <w:tcPr>
            <w:tcW w:w="3225" w:type="dxa"/>
            <w:vMerge/>
          </w:tcPr>
          <w:p w14:paraId="535A66A9"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4E2148A5"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 experimentală a unor contexte problematice, legate de proprietățile, metodele de obținere, de identificare a hidrocarburilor nesaturate/derivaților lor.</w:t>
            </w:r>
          </w:p>
        </w:tc>
        <w:tc>
          <w:tcPr>
            <w:tcW w:w="3885" w:type="dxa"/>
            <w:vMerge/>
          </w:tcPr>
          <w:p w14:paraId="6DECC75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72E0ECC0" w14:textId="77777777">
        <w:trPr>
          <w:trHeight w:val="540"/>
        </w:trPr>
        <w:tc>
          <w:tcPr>
            <w:tcW w:w="3225" w:type="dxa"/>
            <w:vMerge/>
          </w:tcPr>
          <w:p w14:paraId="43EA581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04165BC"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 experimentală a unor contexte problematice, legate de proprietățile și metodele de obținere a hidrocarburilor/ derivaților lor.</w:t>
            </w:r>
          </w:p>
        </w:tc>
        <w:tc>
          <w:tcPr>
            <w:tcW w:w="3885" w:type="dxa"/>
            <w:vMerge/>
          </w:tcPr>
          <w:p w14:paraId="37E8A3C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5A4C3096" w14:textId="77777777">
        <w:trPr>
          <w:trHeight w:val="797"/>
        </w:trPr>
        <w:tc>
          <w:tcPr>
            <w:tcW w:w="3225" w:type="dxa"/>
            <w:vMerge/>
          </w:tcPr>
          <w:p w14:paraId="39E7769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FBC530B"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 experimentală a unor contexte problematice, legate de proprietățile, obținerea, identificarea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esterilor.</w:t>
            </w:r>
          </w:p>
        </w:tc>
        <w:tc>
          <w:tcPr>
            <w:tcW w:w="3885" w:type="dxa"/>
            <w:vMerge/>
          </w:tcPr>
          <w:p w14:paraId="76CAB9F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35C3535" w14:textId="77777777">
        <w:trPr>
          <w:trHeight w:val="600"/>
        </w:trPr>
        <w:tc>
          <w:tcPr>
            <w:tcW w:w="3225" w:type="dxa"/>
            <w:vMerge w:val="restart"/>
          </w:tcPr>
          <w:p w14:paraId="37F0C2D5" w14:textId="77777777" w:rsidR="00E83202" w:rsidRDefault="00000000">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CS 5. Utilizarea inofensivă a substanțelor în activitatea cotidiană, cu responsabilitate față de sănătatea personală și grijă față de mediu.</w:t>
            </w:r>
          </w:p>
        </w:tc>
        <w:tc>
          <w:tcPr>
            <w:tcW w:w="7005" w:type="dxa"/>
          </w:tcPr>
          <w:p w14:paraId="2A6F4524" w14:textId="77777777" w:rsidR="00E83202" w:rsidRDefault="00000000">
            <w:pPr>
              <w:pBdr>
                <w:top w:val="nil"/>
                <w:left w:val="nil"/>
                <w:bottom w:val="nil"/>
                <w:right w:val="nil"/>
                <w:between w:val="nil"/>
              </w:pBdr>
              <w:tabs>
                <w:tab w:val="left" w:pos="1065"/>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experimentală a unor contexte problematice, legate de proprietățile, obținerea, identificarea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tc>
        <w:tc>
          <w:tcPr>
            <w:tcW w:w="3885" w:type="dxa"/>
            <w:vMerge/>
          </w:tcPr>
          <w:p w14:paraId="09BC2ECD"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78D00EB" w14:textId="77777777">
        <w:trPr>
          <w:trHeight w:val="600"/>
        </w:trPr>
        <w:tc>
          <w:tcPr>
            <w:tcW w:w="3225" w:type="dxa"/>
            <w:vMerge/>
          </w:tcPr>
          <w:p w14:paraId="5371F7B6"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5638E991"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-experimentală a unor contexte problematice, legate de proprietățile, obținerea, identificarea compușilor carbonilici.</w:t>
            </w:r>
          </w:p>
        </w:tc>
        <w:tc>
          <w:tcPr>
            <w:tcW w:w="3885" w:type="dxa"/>
            <w:vMerge/>
          </w:tcPr>
          <w:p w14:paraId="60654175"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075ED84B" w14:textId="77777777">
        <w:trPr>
          <w:trHeight w:val="216"/>
        </w:trPr>
        <w:tc>
          <w:tcPr>
            <w:tcW w:w="3225" w:type="dxa"/>
            <w:vMerge/>
          </w:tcPr>
          <w:p w14:paraId="676901EC"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427BB0AC"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Exprimarea opiniei proprii privind influența compușilor organici asupra calității vieții; necesitatea studierii compușilor organici.</w:t>
            </w:r>
          </w:p>
        </w:tc>
        <w:tc>
          <w:tcPr>
            <w:tcW w:w="3885" w:type="dxa"/>
            <w:vMerge/>
          </w:tcPr>
          <w:p w14:paraId="1E358C9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2607499" w14:textId="77777777">
        <w:trPr>
          <w:trHeight w:val="216"/>
        </w:trPr>
        <w:tc>
          <w:tcPr>
            <w:tcW w:w="3225" w:type="dxa"/>
            <w:vMerge/>
          </w:tcPr>
          <w:p w14:paraId="5C9C7682"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97B3B14" w14:textId="77777777" w:rsidR="00E83202" w:rsidRDefault="00000000">
            <w:pPr>
              <w:tabs>
                <w:tab w:val="left" w:pos="1065"/>
              </w:tabs>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2.1.7. Aprecierea critică a raportului între beneficiile/efectele negative ale utilizării hidrocarburilor saturate/produșilor lor.</w:t>
            </w:r>
          </w:p>
        </w:tc>
        <w:tc>
          <w:tcPr>
            <w:tcW w:w="3885" w:type="dxa"/>
            <w:vMerge/>
          </w:tcPr>
          <w:p w14:paraId="07967703"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2E7AFCCE" w14:textId="77777777">
        <w:trPr>
          <w:trHeight w:val="366"/>
        </w:trPr>
        <w:tc>
          <w:tcPr>
            <w:tcW w:w="3225" w:type="dxa"/>
            <w:vMerge/>
          </w:tcPr>
          <w:p w14:paraId="3965E88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159544F4"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2.2.7. Aprecierea critică a raportului între beneficiile și efectele negative ale utilizării hidrocarburilor nesaturate și a produșilor lor.</w:t>
            </w:r>
          </w:p>
        </w:tc>
        <w:tc>
          <w:tcPr>
            <w:tcW w:w="3885" w:type="dxa"/>
            <w:vMerge/>
          </w:tcPr>
          <w:p w14:paraId="1A82FEF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58F7944" w14:textId="77777777">
        <w:trPr>
          <w:trHeight w:val="528"/>
        </w:trPr>
        <w:tc>
          <w:tcPr>
            <w:tcW w:w="3225" w:type="dxa"/>
            <w:vMerge/>
          </w:tcPr>
          <w:p w14:paraId="3F41267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416E06A3"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2.3.7. Aprecierea critică a raportului dintre beneficii și efectele negative ale utilizării hidrocarburilor/ produșilor lor.</w:t>
            </w:r>
          </w:p>
        </w:tc>
        <w:tc>
          <w:tcPr>
            <w:tcW w:w="3885" w:type="dxa"/>
            <w:vMerge/>
          </w:tcPr>
          <w:p w14:paraId="35017FC5"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04EFABD" w14:textId="77777777">
        <w:trPr>
          <w:trHeight w:val="288"/>
        </w:trPr>
        <w:tc>
          <w:tcPr>
            <w:tcW w:w="3225" w:type="dxa"/>
            <w:vMerge/>
          </w:tcPr>
          <w:p w14:paraId="3C2BF13B"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CD241DE"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3.1.7. Aprecierea critică a raportului între beneficiile și efectele negative ale utilizării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tc>
        <w:tc>
          <w:tcPr>
            <w:tcW w:w="3885" w:type="dxa"/>
            <w:vMerge/>
          </w:tcPr>
          <w:p w14:paraId="2935CEE5"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7277B33B" w14:textId="77777777">
        <w:trPr>
          <w:trHeight w:val="288"/>
        </w:trPr>
        <w:tc>
          <w:tcPr>
            <w:tcW w:w="3225" w:type="dxa"/>
            <w:vMerge/>
          </w:tcPr>
          <w:p w14:paraId="40F5EC71"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357C8557"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3.2.7. Aprecierea critică a raportului între beneficiile și efectele negative ale utilizării compușilor carbonilici.</w:t>
            </w:r>
          </w:p>
        </w:tc>
        <w:tc>
          <w:tcPr>
            <w:tcW w:w="3885" w:type="dxa"/>
            <w:vMerge/>
          </w:tcPr>
          <w:p w14:paraId="05142FBA"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0A75772B" w14:textId="77777777">
        <w:trPr>
          <w:trHeight w:val="288"/>
        </w:trPr>
        <w:tc>
          <w:tcPr>
            <w:tcW w:w="3225" w:type="dxa"/>
            <w:vMerge/>
          </w:tcPr>
          <w:p w14:paraId="7523D544"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AB99533"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3.3.7. Aprecierea critică a raportului dintre beneficiile și efectele negative ale utilizării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esterilor.</w:t>
            </w:r>
          </w:p>
        </w:tc>
        <w:tc>
          <w:tcPr>
            <w:tcW w:w="3885" w:type="dxa"/>
            <w:vMerge/>
          </w:tcPr>
          <w:p w14:paraId="3C9DBD5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29EE8FB" w14:textId="77777777">
        <w:trPr>
          <w:trHeight w:val="288"/>
        </w:trPr>
        <w:tc>
          <w:tcPr>
            <w:tcW w:w="3225" w:type="dxa"/>
            <w:vMerge/>
          </w:tcPr>
          <w:p w14:paraId="576967D0"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01C08370"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 Selectarea din diferite surse a informațiilor relevante pentru elucidarea situațiilor contextuale propuse.</w:t>
            </w:r>
          </w:p>
        </w:tc>
        <w:tc>
          <w:tcPr>
            <w:tcW w:w="3885" w:type="dxa"/>
            <w:vMerge/>
          </w:tcPr>
          <w:p w14:paraId="517F103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3F8F87DC" w14:textId="77777777">
        <w:trPr>
          <w:trHeight w:val="288"/>
        </w:trPr>
        <w:tc>
          <w:tcPr>
            <w:tcW w:w="3225" w:type="dxa"/>
            <w:vMerge/>
          </w:tcPr>
          <w:p w14:paraId="755C901D"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7B11ABCE"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 Aprecierea critică a informațiilor oferite de diferite surse privind proprietățile, utilizarea, influența hidrocarburilor și derivaților lor asupra organismului și mediului.</w:t>
            </w:r>
          </w:p>
        </w:tc>
        <w:tc>
          <w:tcPr>
            <w:tcW w:w="3885" w:type="dxa"/>
            <w:vMerge/>
          </w:tcPr>
          <w:p w14:paraId="6FF9070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10170EFF" w14:textId="77777777">
        <w:trPr>
          <w:trHeight w:val="288"/>
        </w:trPr>
        <w:tc>
          <w:tcPr>
            <w:tcW w:w="3225" w:type="dxa"/>
            <w:vMerge/>
          </w:tcPr>
          <w:p w14:paraId="005BE78E"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60CEE3E3"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Elaborarea și prezentarea proiectelor ce vizează beneficiile/efectele negative ale utilizării hidrocarburilor și derivaților lor în activitatea cotidiană.</w:t>
            </w:r>
          </w:p>
        </w:tc>
        <w:tc>
          <w:tcPr>
            <w:tcW w:w="3885" w:type="dxa"/>
            <w:vMerge/>
          </w:tcPr>
          <w:p w14:paraId="7C09693C"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r w:rsidR="00E83202" w14:paraId="088C422E" w14:textId="77777777">
        <w:trPr>
          <w:trHeight w:val="288"/>
        </w:trPr>
        <w:tc>
          <w:tcPr>
            <w:tcW w:w="3225" w:type="dxa"/>
            <w:vMerge/>
          </w:tcPr>
          <w:p w14:paraId="5FA70B33"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7005" w:type="dxa"/>
          </w:tcPr>
          <w:p w14:paraId="26659712" w14:textId="77777777" w:rsidR="00E83202" w:rsidRDefault="00000000">
            <w:pPr>
              <w:widowControl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Exprimarea opiniei proprii privind integrarea hidrocarburilor și derivaților lor în activitatea umană și necesitatea studierii lor.</w:t>
            </w:r>
          </w:p>
        </w:tc>
        <w:tc>
          <w:tcPr>
            <w:tcW w:w="3885" w:type="dxa"/>
            <w:vMerge/>
          </w:tcPr>
          <w:p w14:paraId="22614477" w14:textId="77777777" w:rsidR="00E83202" w:rsidRDefault="00E83202">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r>
    </w:tbl>
    <w:p w14:paraId="07D393FD" w14:textId="77777777" w:rsidR="00E83202" w:rsidRDefault="00E83202">
      <w:pPr>
        <w:spacing w:after="200" w:line="360" w:lineRule="auto"/>
        <w:jc w:val="both"/>
        <w:rPr>
          <w:rFonts w:ascii="Times New Roman" w:eastAsia="Times New Roman" w:hAnsi="Times New Roman" w:cs="Times New Roman"/>
          <w:sz w:val="28"/>
          <w:szCs w:val="28"/>
        </w:rPr>
      </w:pPr>
    </w:p>
    <w:tbl>
      <w:tblPr>
        <w:tblStyle w:val="af4"/>
        <w:tblW w:w="142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0"/>
        <w:gridCol w:w="2070"/>
        <w:gridCol w:w="675"/>
        <w:gridCol w:w="3435"/>
        <w:gridCol w:w="3180"/>
        <w:gridCol w:w="1305"/>
        <w:gridCol w:w="840"/>
        <w:gridCol w:w="660"/>
        <w:gridCol w:w="705"/>
        <w:gridCol w:w="255"/>
        <w:gridCol w:w="240"/>
      </w:tblGrid>
      <w:tr w:rsidR="00E83202" w14:paraId="72EF157D" w14:textId="77777777">
        <w:trPr>
          <w:trHeight w:val="450"/>
        </w:trPr>
        <w:tc>
          <w:tcPr>
            <w:tcW w:w="930" w:type="dxa"/>
            <w:vMerge w:val="restart"/>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AE10A01"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 </w:t>
            </w:r>
          </w:p>
          <w:p w14:paraId="0649B1F1"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Nr.</w:t>
            </w:r>
          </w:p>
        </w:tc>
        <w:tc>
          <w:tcPr>
            <w:tcW w:w="207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43C1B67"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20F428BE"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conținut</w:t>
            </w:r>
          </w:p>
        </w:tc>
        <w:tc>
          <w:tcPr>
            <w:tcW w:w="67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1CBD132"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132552A5"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CS</w:t>
            </w:r>
          </w:p>
        </w:tc>
        <w:tc>
          <w:tcPr>
            <w:tcW w:w="3435"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9E03180"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48D7BFC2"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Unități de competență</w:t>
            </w:r>
          </w:p>
        </w:tc>
        <w:tc>
          <w:tcPr>
            <w:tcW w:w="3180" w:type="dxa"/>
            <w:vMerge w:val="restart"/>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7E46187"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2F7E28AC"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de învățare-evaluare</w:t>
            </w:r>
          </w:p>
        </w:tc>
        <w:tc>
          <w:tcPr>
            <w:tcW w:w="3765" w:type="dxa"/>
            <w:gridSpan w:val="5"/>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5EB23E8"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Strategii didactice</w:t>
            </w:r>
          </w:p>
        </w:tc>
        <w:tc>
          <w:tcPr>
            <w:tcW w:w="240" w:type="dxa"/>
            <w:tcBorders>
              <w:top w:val="nil"/>
              <w:left w:val="nil"/>
              <w:bottom w:val="nil"/>
              <w:right w:val="nil"/>
            </w:tcBorders>
            <w:tcMar>
              <w:top w:w="0" w:type="dxa"/>
              <w:left w:w="0" w:type="dxa"/>
              <w:bottom w:w="0" w:type="dxa"/>
              <w:right w:w="0" w:type="dxa"/>
            </w:tcMar>
          </w:tcPr>
          <w:p w14:paraId="78CD3174" w14:textId="77777777" w:rsidR="00E83202" w:rsidRDefault="00000000">
            <w:pPr>
              <w:spacing w:after="2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E83202" w14:paraId="6CE51A0B" w14:textId="77777777">
        <w:trPr>
          <w:trHeight w:val="570"/>
        </w:trPr>
        <w:tc>
          <w:tcPr>
            <w:tcW w:w="930" w:type="dxa"/>
            <w:vMerge/>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9186168" w14:textId="77777777" w:rsidR="00E83202" w:rsidRDefault="00E83202">
            <w:pPr>
              <w:spacing w:after="200" w:line="360" w:lineRule="auto"/>
              <w:jc w:val="both"/>
              <w:rPr>
                <w:rFonts w:ascii="Times New Roman" w:eastAsia="Times New Roman" w:hAnsi="Times New Roman" w:cs="Times New Roman"/>
                <w:sz w:val="28"/>
                <w:szCs w:val="28"/>
              </w:rPr>
            </w:pPr>
          </w:p>
        </w:tc>
        <w:tc>
          <w:tcPr>
            <w:tcW w:w="207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75DBC82" w14:textId="77777777" w:rsidR="00E83202" w:rsidRDefault="00E83202">
            <w:pPr>
              <w:spacing w:after="200" w:line="360" w:lineRule="auto"/>
              <w:jc w:val="both"/>
              <w:rPr>
                <w:rFonts w:ascii="Times New Roman" w:eastAsia="Times New Roman" w:hAnsi="Times New Roman" w:cs="Times New Roman"/>
                <w:sz w:val="28"/>
                <w:szCs w:val="28"/>
              </w:rPr>
            </w:pPr>
          </w:p>
        </w:tc>
        <w:tc>
          <w:tcPr>
            <w:tcW w:w="67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2158605" w14:textId="77777777" w:rsidR="00E83202" w:rsidRDefault="00E83202">
            <w:pPr>
              <w:spacing w:after="200" w:line="360" w:lineRule="auto"/>
              <w:jc w:val="both"/>
              <w:rPr>
                <w:rFonts w:ascii="Times New Roman" w:eastAsia="Times New Roman" w:hAnsi="Times New Roman" w:cs="Times New Roman"/>
                <w:sz w:val="28"/>
                <w:szCs w:val="28"/>
              </w:rPr>
            </w:pPr>
          </w:p>
        </w:tc>
        <w:tc>
          <w:tcPr>
            <w:tcW w:w="3435"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EC3298A" w14:textId="77777777" w:rsidR="00E83202" w:rsidRDefault="00E83202">
            <w:pPr>
              <w:spacing w:after="200" w:line="360" w:lineRule="auto"/>
              <w:jc w:val="both"/>
              <w:rPr>
                <w:rFonts w:ascii="Times New Roman" w:eastAsia="Times New Roman" w:hAnsi="Times New Roman" w:cs="Times New Roman"/>
                <w:sz w:val="28"/>
                <w:szCs w:val="28"/>
              </w:rPr>
            </w:pPr>
          </w:p>
        </w:tc>
        <w:tc>
          <w:tcPr>
            <w:tcW w:w="3180" w:type="dxa"/>
            <w:vMerge/>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01D3DB1" w14:textId="77777777" w:rsidR="00E83202" w:rsidRDefault="00E83202">
            <w:pPr>
              <w:spacing w:after="200" w:line="360" w:lineRule="auto"/>
              <w:jc w:val="both"/>
              <w:rPr>
                <w:rFonts w:ascii="Times New Roman" w:eastAsia="Times New Roman" w:hAnsi="Times New Roman" w:cs="Times New Roman"/>
                <w:sz w:val="28"/>
                <w:szCs w:val="28"/>
              </w:rPr>
            </w:pP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2CD4A6BD" w14:textId="77777777" w:rsidR="00E83202" w:rsidRDefault="00000000">
            <w:pPr>
              <w:spacing w:line="276" w:lineRule="auto"/>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Metode didactice</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50D68D0" w14:textId="77777777" w:rsidR="00E83202" w:rsidRDefault="00000000">
            <w:pPr>
              <w:spacing w:line="276" w:lineRule="auto"/>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Evaluare</w:t>
            </w:r>
          </w:p>
        </w:tc>
        <w:tc>
          <w:tcPr>
            <w:tcW w:w="660" w:type="dxa"/>
            <w:tcBorders>
              <w:top w:val="nil"/>
              <w:left w:val="nil"/>
              <w:bottom w:val="single" w:sz="5" w:space="0" w:color="000000"/>
              <w:right w:val="single" w:sz="5" w:space="0" w:color="000000"/>
            </w:tcBorders>
            <w:tcMar>
              <w:top w:w="0" w:type="dxa"/>
              <w:left w:w="100" w:type="dxa"/>
              <w:bottom w:w="0" w:type="dxa"/>
              <w:right w:w="100" w:type="dxa"/>
            </w:tcMar>
          </w:tcPr>
          <w:p w14:paraId="1E7AF0B2" w14:textId="77777777" w:rsidR="00E83202" w:rsidRDefault="00000000">
            <w:pPr>
              <w:spacing w:line="276" w:lineRule="auto"/>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Nr de ore</w:t>
            </w:r>
          </w:p>
        </w:tc>
        <w:tc>
          <w:tcPr>
            <w:tcW w:w="960" w:type="dxa"/>
            <w:gridSpan w:val="2"/>
            <w:tcBorders>
              <w:top w:val="nil"/>
              <w:left w:val="nil"/>
              <w:bottom w:val="single" w:sz="5" w:space="0" w:color="000000"/>
              <w:right w:val="single" w:sz="5" w:space="0" w:color="000000"/>
            </w:tcBorders>
            <w:tcMar>
              <w:top w:w="0" w:type="dxa"/>
              <w:left w:w="100" w:type="dxa"/>
              <w:bottom w:w="0" w:type="dxa"/>
              <w:right w:w="100" w:type="dxa"/>
            </w:tcMar>
          </w:tcPr>
          <w:p w14:paraId="6D709D53" w14:textId="77777777" w:rsidR="00E83202" w:rsidRDefault="00000000">
            <w:pPr>
              <w:spacing w:line="276" w:lineRule="auto"/>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Data</w:t>
            </w:r>
          </w:p>
        </w:tc>
        <w:tc>
          <w:tcPr>
            <w:tcW w:w="240" w:type="dxa"/>
            <w:tcBorders>
              <w:top w:val="nil"/>
              <w:left w:val="nil"/>
              <w:bottom w:val="nil"/>
              <w:right w:val="nil"/>
            </w:tcBorders>
            <w:tcMar>
              <w:top w:w="0" w:type="dxa"/>
              <w:left w:w="0" w:type="dxa"/>
              <w:bottom w:w="0" w:type="dxa"/>
              <w:right w:w="0" w:type="dxa"/>
            </w:tcMar>
          </w:tcPr>
          <w:p w14:paraId="14506FFE" w14:textId="77777777" w:rsidR="00E83202" w:rsidRDefault="00000000">
            <w:pPr>
              <w:spacing w:after="2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E83202" w14:paraId="41D03603" w14:textId="77777777">
        <w:trPr>
          <w:trHeight w:val="570"/>
        </w:trPr>
        <w:tc>
          <w:tcPr>
            <w:tcW w:w="14055" w:type="dxa"/>
            <w:gridSpan w:val="10"/>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2C250FBC"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Bazele teoretice ale chimiei organice -4h</w:t>
            </w:r>
          </w:p>
        </w:tc>
        <w:tc>
          <w:tcPr>
            <w:tcW w:w="240" w:type="dxa"/>
            <w:tcBorders>
              <w:top w:val="nil"/>
              <w:left w:val="nil"/>
              <w:bottom w:val="nil"/>
              <w:right w:val="nil"/>
            </w:tcBorders>
            <w:tcMar>
              <w:top w:w="0" w:type="dxa"/>
              <w:left w:w="0" w:type="dxa"/>
              <w:bottom w:w="0" w:type="dxa"/>
              <w:right w:w="0" w:type="dxa"/>
            </w:tcMar>
          </w:tcPr>
          <w:p w14:paraId="24D95CF7" w14:textId="77777777" w:rsidR="00E83202" w:rsidRDefault="00000000">
            <w:pPr>
              <w:spacing w:after="2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E83202" w14:paraId="3BCA04CD" w14:textId="77777777">
        <w:trPr>
          <w:trHeight w:val="449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BB4F976" w14:textId="77777777" w:rsidR="00E83202" w:rsidRDefault="00000000">
            <w:pPr>
              <w:spacing w:line="276" w:lineRule="auto"/>
              <w:ind w:left="720" w:hanging="360"/>
              <w:jc w:val="center"/>
              <w:rPr>
                <w:rFonts w:ascii="Times New Roman" w:eastAsia="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18D3250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Compușii organici</w:t>
            </w:r>
            <w:r>
              <w:rPr>
                <w:rFonts w:ascii="Times New Roman" w:eastAsia="Times New Roman" w:hAnsi="Times New Roman" w:cs="Times New Roman"/>
                <w:sz w:val="24"/>
                <w:szCs w:val="24"/>
              </w:rPr>
              <w:t xml:space="preserve"> – constituenți principali ai organismului și mediului. Noțiuni generale. Utilizarea substanțelor organice în diferite domenii a activității umane.</w:t>
            </w:r>
          </w:p>
          <w:p w14:paraId="7740F687" w14:textId="77777777" w:rsidR="00E83202" w:rsidRDefault="00000000">
            <w:pPr>
              <w:spacing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sz w:val="24"/>
                <w:szCs w:val="24"/>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23E899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043112B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69A8AEE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074BCB3D"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144" w:type="dxa"/>
              <w:left w:w="144" w:type="dxa"/>
              <w:bottom w:w="144" w:type="dxa"/>
              <w:right w:w="144" w:type="dxa"/>
            </w:tcMar>
          </w:tcPr>
          <w:p w14:paraId="01C0906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Exprimarea opiniei proprii privind influența compușilor organici asupra calității vieții; necesitatea studierii compușilor organici.</w:t>
            </w:r>
          </w:p>
          <w:p w14:paraId="5371279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Explicarea și operarea cu noțiunile fundamentale ale chimiei organice în situații de comunicare orală şi scrisă.</w:t>
            </w:r>
          </w:p>
          <w:p w14:paraId="3709D4E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 Aplicarea principiilor teoriei structurii chimice: a) la explicarea fenomenului izomeriei și a cauzelor diversității compușilor organici; b) la modelarea formulelor de structură desfășurate și </w:t>
            </w:r>
            <w:proofErr w:type="spellStart"/>
            <w:r>
              <w:rPr>
                <w:rFonts w:ascii="Times New Roman" w:eastAsia="Times New Roman" w:hAnsi="Times New Roman" w:cs="Times New Roman"/>
                <w:sz w:val="24"/>
                <w:szCs w:val="24"/>
              </w:rPr>
              <w:t>semidesfășurate</w:t>
            </w:r>
            <w:proofErr w:type="spellEnd"/>
            <w:r>
              <w:rPr>
                <w:rFonts w:ascii="Times New Roman" w:eastAsia="Times New Roman" w:hAnsi="Times New Roman" w:cs="Times New Roman"/>
                <w:sz w:val="24"/>
                <w:szCs w:val="24"/>
              </w:rPr>
              <w:t xml:space="preserve"> a compușilor organici cu diferite tipuri de catene.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0F3A9AF6"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Exerciții:</w:t>
            </w:r>
          </w:p>
          <w:p w14:paraId="56578371"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Formularea enunțurilor argumentate, întrebărilor cauzale, lanțurilor logice, utilizând noțiunile chimice.</w:t>
            </w:r>
          </w:p>
          <w:p w14:paraId="765A691A"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Identificarea și compararea </w:t>
            </w:r>
            <w:proofErr w:type="spellStart"/>
            <w:r>
              <w:rPr>
                <w:rFonts w:ascii="Times New Roman" w:eastAsia="Times New Roman" w:hAnsi="Times New Roman" w:cs="Times New Roman"/>
                <w:sz w:val="24"/>
                <w:szCs w:val="24"/>
              </w:rPr>
              <w:t>compuşilor</w:t>
            </w:r>
            <w:proofErr w:type="spellEnd"/>
            <w:r>
              <w:rPr>
                <w:rFonts w:ascii="Times New Roman" w:eastAsia="Times New Roman" w:hAnsi="Times New Roman" w:cs="Times New Roman"/>
                <w:sz w:val="24"/>
                <w:szCs w:val="24"/>
              </w:rPr>
              <w:t xml:space="preserve"> organici și anorganici după diferite criterii. • Alcătuirea formulelor de structură </w:t>
            </w:r>
            <w:proofErr w:type="spellStart"/>
            <w:r>
              <w:rPr>
                <w:rFonts w:ascii="Times New Roman" w:eastAsia="Times New Roman" w:hAnsi="Times New Roman" w:cs="Times New Roman"/>
                <w:sz w:val="24"/>
                <w:szCs w:val="24"/>
              </w:rPr>
              <w:t>desfăşurate</w:t>
            </w:r>
            <w:proofErr w:type="spellEnd"/>
            <w:r>
              <w:rPr>
                <w:rFonts w:ascii="Times New Roman" w:eastAsia="Times New Roman" w:hAnsi="Times New Roman" w:cs="Times New Roman"/>
                <w:sz w:val="24"/>
                <w:szCs w:val="24"/>
              </w:rPr>
              <w:t xml:space="preserve"> şi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ale compușilor organici cu diferite tipuri de catene și legături.</w:t>
            </w:r>
          </w:p>
          <w:p w14:paraId="057F0F99" w14:textId="77777777" w:rsidR="00E83202" w:rsidRDefault="00E83202">
            <w:pPr>
              <w:spacing w:line="276" w:lineRule="auto"/>
              <w:jc w:val="both"/>
              <w:rPr>
                <w:rFonts w:ascii="Times New Roman" w:eastAsia="Times New Roman" w:hAnsi="Times New Roman" w:cs="Times New Roman"/>
                <w:u w:val="single"/>
              </w:rPr>
            </w:pPr>
          </w:p>
          <w:p w14:paraId="76860B8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0F74A3DE" w14:textId="77777777" w:rsidR="00E83202" w:rsidRDefault="00000000">
            <w:pPr>
              <w:spacing w:line="276" w:lineRule="auto"/>
              <w:ind w:right="-1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Explicația</w:t>
            </w:r>
          </w:p>
          <w:p w14:paraId="08BF381F" w14:textId="77777777" w:rsidR="00E83202" w:rsidRDefault="00000000">
            <w:pPr>
              <w:spacing w:line="276" w:lineRule="auto"/>
              <w:ind w:right="-1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Problematizare</w:t>
            </w:r>
          </w:p>
          <w:p w14:paraId="2AD8A0C8" w14:textId="77777777" w:rsidR="00E83202"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Brainstorming</w:t>
            </w:r>
          </w:p>
          <w:p w14:paraId="539CCFE1" w14:textId="77777777" w:rsidR="00E83202"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Studiu de caz</w:t>
            </w:r>
          </w:p>
          <w:p w14:paraId="41DFBF8F" w14:textId="77777777" w:rsidR="00E83202"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Experimentul</w:t>
            </w:r>
          </w:p>
          <w:p w14:paraId="3FC49C1A" w14:textId="77777777" w:rsidR="00E83202"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Modelarea</w:t>
            </w:r>
          </w:p>
          <w:p w14:paraId="74A57266" w14:textId="77777777" w:rsidR="00E83202"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Rezolvarea problemelor</w:t>
            </w:r>
          </w:p>
          <w:p w14:paraId="0A22B4E9" w14:textId="77777777" w:rsidR="00E83202" w:rsidRDefault="00000000">
            <w:pPr>
              <w:spacing w:line="276"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Algoritmizarea</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082F9E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6BB8FF2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219A3E"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2707F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E.V</w:t>
            </w:r>
          </w:p>
        </w:tc>
        <w:tc>
          <w:tcPr>
            <w:tcW w:w="660" w:type="dxa"/>
            <w:tcBorders>
              <w:top w:val="nil"/>
              <w:left w:val="nil"/>
              <w:bottom w:val="single" w:sz="5" w:space="0" w:color="000000"/>
              <w:right w:val="single" w:sz="5" w:space="0" w:color="000000"/>
            </w:tcBorders>
            <w:tcMar>
              <w:top w:w="0" w:type="dxa"/>
              <w:left w:w="100" w:type="dxa"/>
              <w:bottom w:w="0" w:type="dxa"/>
              <w:right w:w="100" w:type="dxa"/>
            </w:tcMar>
          </w:tcPr>
          <w:p w14:paraId="1369D84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E9B59E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8D42C7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EBB74C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60" w:type="dxa"/>
            <w:gridSpan w:val="2"/>
            <w:tcBorders>
              <w:top w:val="nil"/>
              <w:left w:val="nil"/>
              <w:bottom w:val="single" w:sz="5" w:space="0" w:color="000000"/>
              <w:right w:val="single" w:sz="5" w:space="0" w:color="000000"/>
            </w:tcBorders>
            <w:tcMar>
              <w:top w:w="0" w:type="dxa"/>
              <w:left w:w="100" w:type="dxa"/>
              <w:bottom w:w="0" w:type="dxa"/>
              <w:right w:w="100" w:type="dxa"/>
            </w:tcMar>
          </w:tcPr>
          <w:p w14:paraId="087BC71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40" w:type="dxa"/>
            <w:tcBorders>
              <w:top w:val="nil"/>
              <w:left w:val="nil"/>
              <w:bottom w:val="single" w:sz="5" w:space="0" w:color="000000"/>
              <w:right w:val="nil"/>
            </w:tcBorders>
            <w:tcMar>
              <w:top w:w="100" w:type="dxa"/>
              <w:left w:w="100" w:type="dxa"/>
              <w:bottom w:w="100" w:type="dxa"/>
              <w:right w:w="100" w:type="dxa"/>
            </w:tcMar>
          </w:tcPr>
          <w:p w14:paraId="0F90A9AD" w14:textId="77777777" w:rsidR="00E83202" w:rsidRDefault="00000000">
            <w:pPr>
              <w:spacing w:after="20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c>
      </w:tr>
      <w:tr w:rsidR="00E83202" w14:paraId="150E330D" w14:textId="77777777">
        <w:trPr>
          <w:trHeight w:val="405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026F3BB"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2.</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1611CD0"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Diversitatea compușilor organici</w:t>
            </w:r>
            <w:r>
              <w:rPr>
                <w:rFonts w:ascii="Times New Roman" w:eastAsia="Times New Roman" w:hAnsi="Times New Roman" w:cs="Times New Roman"/>
                <w:sz w:val="24"/>
                <w:szCs w:val="24"/>
              </w:rPr>
              <w:t>: hidrocarburi, derivați ai hidrocarburilor.</w:t>
            </w:r>
          </w:p>
          <w:p w14:paraId="059AFCC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Teoria structurii chimice a compușilor organici.</w:t>
            </w:r>
            <w:r>
              <w:rPr>
                <w:rFonts w:ascii="Times New Roman" w:eastAsia="Times New Roman" w:hAnsi="Times New Roman" w:cs="Times New Roman"/>
                <w:sz w:val="24"/>
                <w:szCs w:val="24"/>
              </w:rPr>
              <w:t xml:space="preserve"> Noțiuni despre formule de structură desfășurate și </w:t>
            </w:r>
            <w:proofErr w:type="spellStart"/>
            <w:r>
              <w:rPr>
                <w:rFonts w:ascii="Times New Roman" w:eastAsia="Times New Roman" w:hAnsi="Times New Roman" w:cs="Times New Roman"/>
                <w:sz w:val="24"/>
                <w:szCs w:val="24"/>
              </w:rPr>
              <w:t>semidesfășurate</w:t>
            </w:r>
            <w:proofErr w:type="spellEnd"/>
            <w:r>
              <w:rPr>
                <w:rFonts w:ascii="Times New Roman" w:eastAsia="Times New Roman" w:hAnsi="Times New Roman" w:cs="Times New Roman"/>
                <w:sz w:val="24"/>
                <w:szCs w:val="24"/>
              </w:rPr>
              <w:t>, izomerie și izomeri.</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25E128E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49EA0DF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3327CA6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188D0D5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76458B5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Elaborarea și aplicarea algoritmilor de rezolvare a problemelor de determinare a formulelor compușilor organici după diferiți parametri. 1.5 Investigarea experimentală a mostrelor de diferite substanțe organice conform instrucțiunilor, respectând tehnica securității.</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500309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Rezolvarea problemelor</w:t>
            </w:r>
            <w:r>
              <w:rPr>
                <w:rFonts w:ascii="Times New Roman" w:eastAsia="Times New Roman" w:hAnsi="Times New Roman" w:cs="Times New Roman"/>
                <w:sz w:val="24"/>
                <w:szCs w:val="24"/>
              </w:rPr>
              <w:t xml:space="preserve">: - calcularea masei moleculare relative/masei molare după densitatea relativă a gazului şi invers; - determinarea formulei moleculare a compusului organic după densitatea relativă şi </w:t>
            </w:r>
            <w:proofErr w:type="spellStart"/>
            <w:r>
              <w:rPr>
                <w:rFonts w:ascii="Times New Roman" w:eastAsia="Times New Roman" w:hAnsi="Times New Roman" w:cs="Times New Roman"/>
                <w:sz w:val="24"/>
                <w:szCs w:val="24"/>
              </w:rPr>
              <w:t>părţile</w:t>
            </w:r>
            <w:proofErr w:type="spellEnd"/>
            <w:r>
              <w:rPr>
                <w:rFonts w:ascii="Times New Roman" w:eastAsia="Times New Roman" w:hAnsi="Times New Roman" w:cs="Times New Roman"/>
                <w:sz w:val="24"/>
                <w:szCs w:val="24"/>
              </w:rPr>
              <w:t xml:space="preserve"> de masă ale elementelor; după </w:t>
            </w:r>
            <w:proofErr w:type="spellStart"/>
            <w:r>
              <w:rPr>
                <w:rFonts w:ascii="Times New Roman" w:eastAsia="Times New Roman" w:hAnsi="Times New Roman" w:cs="Times New Roman"/>
                <w:sz w:val="24"/>
                <w:szCs w:val="24"/>
              </w:rPr>
              <w:t>produşii</w:t>
            </w:r>
            <w:proofErr w:type="spellEnd"/>
            <w:r>
              <w:rPr>
                <w:rFonts w:ascii="Times New Roman" w:eastAsia="Times New Roman" w:hAnsi="Times New Roman" w:cs="Times New Roman"/>
                <w:sz w:val="24"/>
                <w:szCs w:val="24"/>
              </w:rPr>
              <w:t xml:space="preserve"> de ardere. Activități experimentale (E – experiență de laborator):</w:t>
            </w:r>
          </w:p>
          <w:p w14:paraId="53543D76" w14:textId="77777777" w:rsidR="00E83202" w:rsidRDefault="00000000">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E: Cercetarea mostrelor de substanțe organice utilizate în activitatea cotidiană; a procesului de ardere a diferitor </w:t>
            </w:r>
            <w:proofErr w:type="spellStart"/>
            <w:r>
              <w:rPr>
                <w:rFonts w:ascii="Times New Roman" w:eastAsia="Times New Roman" w:hAnsi="Times New Roman" w:cs="Times New Roman"/>
                <w:sz w:val="24"/>
                <w:szCs w:val="24"/>
              </w:rPr>
              <w:t>compuşi</w:t>
            </w:r>
            <w:proofErr w:type="spellEnd"/>
            <w:r>
              <w:rPr>
                <w:rFonts w:ascii="Times New Roman" w:eastAsia="Times New Roman" w:hAnsi="Times New Roman" w:cs="Times New Roman"/>
                <w:sz w:val="24"/>
                <w:szCs w:val="24"/>
              </w:rPr>
              <w:t xml:space="preserve"> organici (etanol, parafină, celuloză); identificarea caracteristicilor comune și diferite.  </w:t>
            </w:r>
          </w:p>
          <w:p w14:paraId="61C6AB5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DA7E96C" w14:textId="77777777" w:rsidR="00E83202" w:rsidRDefault="00E83202">
            <w:pPr>
              <w:spacing w:line="276" w:lineRule="auto"/>
              <w:jc w:val="both"/>
              <w:rPr>
                <w:rFonts w:ascii="Times New Roman" w:eastAsia="Times New Roman" w:hAnsi="Times New Roman" w:cs="Times New Roman"/>
                <w:sz w:val="24"/>
                <w:szCs w:val="24"/>
              </w:rPr>
            </w:pPr>
          </w:p>
          <w:p w14:paraId="4DB28C48" w14:textId="77777777" w:rsidR="00E83202" w:rsidRDefault="00E83202">
            <w:pPr>
              <w:spacing w:line="276" w:lineRule="auto"/>
              <w:jc w:val="both"/>
              <w:rPr>
                <w:rFonts w:ascii="Times New Roman" w:eastAsia="Times New Roman" w:hAnsi="Times New Roman" w:cs="Times New Roman"/>
                <w:sz w:val="24"/>
                <w:szCs w:val="24"/>
              </w:rPr>
            </w:pPr>
          </w:p>
          <w:p w14:paraId="55BC7AE6" w14:textId="77777777" w:rsidR="00E83202" w:rsidRDefault="00E83202">
            <w:pPr>
              <w:spacing w:line="276" w:lineRule="auto"/>
              <w:jc w:val="both"/>
              <w:rPr>
                <w:rFonts w:ascii="Times New Roman" w:eastAsia="Times New Roman" w:hAnsi="Times New Roman" w:cs="Times New Roman"/>
                <w:sz w:val="24"/>
                <w:szCs w:val="24"/>
              </w:rPr>
            </w:pPr>
          </w:p>
          <w:p w14:paraId="3AC3B41A" w14:textId="77777777" w:rsidR="00E83202" w:rsidRDefault="00E83202">
            <w:pPr>
              <w:spacing w:line="276" w:lineRule="auto"/>
              <w:jc w:val="both"/>
              <w:rPr>
                <w:rFonts w:ascii="Times New Roman" w:eastAsia="Times New Roman" w:hAnsi="Times New Roman" w:cs="Times New Roman"/>
                <w:sz w:val="24"/>
                <w:szCs w:val="24"/>
              </w:rPr>
            </w:pPr>
          </w:p>
          <w:p w14:paraId="00E12E87" w14:textId="77777777" w:rsidR="00E83202" w:rsidRDefault="00E83202">
            <w:pPr>
              <w:spacing w:line="276" w:lineRule="auto"/>
              <w:jc w:val="both"/>
              <w:rPr>
                <w:rFonts w:ascii="Times New Roman" w:eastAsia="Times New Roman" w:hAnsi="Times New Roman" w:cs="Times New Roman"/>
                <w:sz w:val="24"/>
                <w:szCs w:val="24"/>
              </w:rPr>
            </w:pPr>
          </w:p>
          <w:p w14:paraId="59C2A5CB" w14:textId="77777777" w:rsidR="00E83202" w:rsidRDefault="00E83202">
            <w:pPr>
              <w:spacing w:line="276" w:lineRule="auto"/>
              <w:jc w:val="both"/>
              <w:rPr>
                <w:rFonts w:ascii="Times New Roman" w:eastAsia="Times New Roman" w:hAnsi="Times New Roman" w:cs="Times New Roman"/>
                <w:sz w:val="24"/>
                <w:szCs w:val="24"/>
              </w:rPr>
            </w:pPr>
          </w:p>
          <w:p w14:paraId="1B5F31CB" w14:textId="77777777" w:rsidR="00E83202" w:rsidRDefault="00E83202">
            <w:pPr>
              <w:spacing w:line="276" w:lineRule="auto"/>
              <w:jc w:val="both"/>
              <w:rPr>
                <w:rFonts w:ascii="Times New Roman" w:eastAsia="Times New Roman" w:hAnsi="Times New Roman" w:cs="Times New Roman"/>
                <w:sz w:val="24"/>
                <w:szCs w:val="24"/>
              </w:rPr>
            </w:pPr>
          </w:p>
          <w:p w14:paraId="2E05FDE8" w14:textId="77777777" w:rsidR="00E83202" w:rsidRDefault="00E83202">
            <w:pPr>
              <w:spacing w:line="276" w:lineRule="auto"/>
              <w:jc w:val="both"/>
              <w:rPr>
                <w:rFonts w:ascii="Times New Roman" w:eastAsia="Times New Roman" w:hAnsi="Times New Roman" w:cs="Times New Roman"/>
                <w:sz w:val="24"/>
                <w:szCs w:val="24"/>
              </w:rPr>
            </w:pPr>
          </w:p>
          <w:p w14:paraId="36EA79DC" w14:textId="77777777" w:rsidR="00E83202" w:rsidRDefault="00E83202">
            <w:pPr>
              <w:spacing w:line="276" w:lineRule="auto"/>
              <w:jc w:val="both"/>
              <w:rPr>
                <w:rFonts w:ascii="Times New Roman" w:eastAsia="Times New Roman" w:hAnsi="Times New Roman" w:cs="Times New Roman"/>
                <w:sz w:val="24"/>
                <w:szCs w:val="24"/>
              </w:rPr>
            </w:pP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5C51B8D3"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Explozia stelară</w:t>
            </w:r>
          </w:p>
          <w:p w14:paraId="462C5091"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w:t>
            </w:r>
          </w:p>
          <w:p w14:paraId="2D1BA351"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Explicație</w:t>
            </w:r>
          </w:p>
          <w:p w14:paraId="18552FB2"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Problema-</w:t>
            </w:r>
            <w:proofErr w:type="spellStart"/>
            <w:r>
              <w:rPr>
                <w:rFonts w:ascii="Times New Roman" w:eastAsia="Times New Roman" w:hAnsi="Times New Roman" w:cs="Times New Roman"/>
                <w:sz w:val="16"/>
                <w:szCs w:val="16"/>
              </w:rPr>
              <w:t>tizare</w:t>
            </w:r>
            <w:proofErr w:type="spellEnd"/>
          </w:p>
          <w:p w14:paraId="17138E44"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4458EE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B89448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C1804B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7956A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FE997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7523EA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93B4CF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054D1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D6B5A9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A807BD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E.I</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E1C17D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6CC3F9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AF860C"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CB67B8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FAE164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49A7883"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2F5E921A" w14:textId="77777777">
        <w:trPr>
          <w:trHeight w:val="450"/>
        </w:trPr>
        <w:tc>
          <w:tcPr>
            <w:tcW w:w="14295" w:type="dxa"/>
            <w:gridSpan w:val="11"/>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5CC93E0E"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2.Hidrocarburile - parte componentă a resurselor naturale -32h</w:t>
            </w:r>
          </w:p>
        </w:tc>
      </w:tr>
      <w:tr w:rsidR="00E83202" w14:paraId="2A2816CB" w14:textId="77777777">
        <w:trPr>
          <w:trHeight w:val="37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A17C251"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5C867338"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Hidrocarburile saturate</w:t>
            </w:r>
            <w:r>
              <w:rPr>
                <w:rFonts w:ascii="Times New Roman" w:eastAsia="Times New Roman" w:hAnsi="Times New Roman" w:cs="Times New Roman"/>
                <w:sz w:val="24"/>
                <w:szCs w:val="24"/>
              </w:rPr>
              <w:t xml:space="preserve"> – constituenți principali ai resurselor energetice naturale: gazul natural, petrolul.</w:t>
            </w:r>
          </w:p>
          <w:p w14:paraId="2CFF045C" w14:textId="77777777" w:rsidR="00E83202" w:rsidRDefault="00000000">
            <w:pPr>
              <w:spacing w:line="276" w:lineRule="auto"/>
              <w:jc w:val="both"/>
              <w:rPr>
                <w:rFonts w:ascii="Times New Roman" w:eastAsia="Times New Roman" w:hAnsi="Times New Roman" w:cs="Times New Roman"/>
                <w:sz w:val="24"/>
                <w:szCs w:val="24"/>
              </w:rPr>
            </w:pPr>
            <w:sdt>
              <w:sdtPr>
                <w:tag w:val="goog_rdk_0"/>
                <w:id w:val="-1039408637"/>
              </w:sdtPr>
              <w:sdtContent>
                <w:r>
                  <w:rPr>
                    <w:rFonts w:ascii="Gungsuh" w:eastAsia="Gungsuh" w:hAnsi="Gungsuh" w:cs="Gungsuh"/>
                    <w:b/>
                    <w:bCs/>
                    <w:sz w:val="24"/>
                    <w:szCs w:val="24"/>
                  </w:rPr>
                  <w:t>Alcanii (n (C) ≤ 10):</w:t>
                </w:r>
              </w:sdtContent>
            </w:sdt>
            <w:r>
              <w:rPr>
                <w:rFonts w:ascii="Times New Roman" w:eastAsia="Times New Roman" w:hAnsi="Times New Roman" w:cs="Times New Roman"/>
                <w:sz w:val="24"/>
                <w:szCs w:val="24"/>
              </w:rPr>
              <w:t xml:space="preserve"> formula generală, seria omoloagă, proprietăți fizice. Structura alcanilor (pe exemplul metanului/etanului): </w:t>
            </w:r>
            <w:proofErr w:type="spellStart"/>
            <w:r>
              <w:rPr>
                <w:rFonts w:ascii="Times New Roman" w:eastAsia="Times New Roman" w:hAnsi="Times New Roman" w:cs="Times New Roman"/>
                <w:sz w:val="24"/>
                <w:szCs w:val="24"/>
              </w:rPr>
              <w:t>compoziţia</w:t>
            </w:r>
            <w:proofErr w:type="spellEnd"/>
            <w:r>
              <w:rPr>
                <w:rFonts w:ascii="Times New Roman" w:eastAsia="Times New Roman" w:hAnsi="Times New Roman" w:cs="Times New Roman"/>
                <w:sz w:val="24"/>
                <w:szCs w:val="24"/>
              </w:rPr>
              <w:t xml:space="preserve"> și denumirea radicalilor. Izomeria de catenă și nomenclatura sistematică a alcanilor.</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4E570F2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7CEDC4F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48AA9B4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5414321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25D2456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2.1.1 Explicarea și operarea cu </w:t>
            </w:r>
            <w:proofErr w:type="spellStart"/>
            <w:r>
              <w:rPr>
                <w:rFonts w:ascii="Times New Roman" w:eastAsia="Times New Roman" w:hAnsi="Times New Roman" w:cs="Times New Roman"/>
                <w:sz w:val="24"/>
                <w:szCs w:val="24"/>
              </w:rPr>
              <w:t>noţiunile</w:t>
            </w:r>
            <w:proofErr w:type="spellEnd"/>
            <w:r>
              <w:rPr>
                <w:rFonts w:ascii="Times New Roman" w:eastAsia="Times New Roman" w:hAnsi="Times New Roman" w:cs="Times New Roman"/>
                <w:sz w:val="24"/>
                <w:szCs w:val="24"/>
              </w:rPr>
              <w:t xml:space="preserve"> ce se referă la hidrocarburile saturate în </w:t>
            </w:r>
            <w:proofErr w:type="spellStart"/>
            <w:r>
              <w:rPr>
                <w:rFonts w:ascii="Times New Roman" w:eastAsia="Times New Roman" w:hAnsi="Times New Roman" w:cs="Times New Roman"/>
                <w:sz w:val="24"/>
                <w:szCs w:val="24"/>
              </w:rPr>
              <w:t>situaţii</w:t>
            </w:r>
            <w:proofErr w:type="spellEnd"/>
            <w:r>
              <w:rPr>
                <w:rFonts w:ascii="Times New Roman" w:eastAsia="Times New Roman" w:hAnsi="Times New Roman" w:cs="Times New Roman"/>
                <w:sz w:val="24"/>
                <w:szCs w:val="24"/>
              </w:rPr>
              <w:t xml:space="preserve"> de comunicare orală şi scrisă. 2.1.2 Elaborarea algoritmilor de caracterizare a compușilor organici/ a unei clase de compuși organici; de aplicare a nomenclaturii sistematice; de argumentare a relațiilor de omologie, izomerie. 2.1.3 Caracterizarea hidrocarburilor saturate conform algoritmilor elaborați.</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0EBDE208"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Exerciții:</w:t>
            </w:r>
            <w:r>
              <w:rPr>
                <w:rFonts w:ascii="Times New Roman" w:eastAsia="Times New Roman" w:hAnsi="Times New Roman" w:cs="Times New Roman"/>
                <w:sz w:val="24"/>
                <w:szCs w:val="24"/>
              </w:rPr>
              <w:t xml:space="preserve"> • Formularea enunțurilor argumentate, întrebărilor cauzale, lanțurilor logice, utilizând noțiunile chimice. •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a denumirilor hidrocarburilor saturate conform parametrilor indicați (FM, omologie, izomerie, etc).</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2594FD50"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Problema-</w:t>
            </w:r>
            <w:proofErr w:type="spellStart"/>
            <w:r>
              <w:rPr>
                <w:rFonts w:ascii="Times New Roman" w:eastAsia="Times New Roman" w:hAnsi="Times New Roman" w:cs="Times New Roman"/>
                <w:sz w:val="16"/>
                <w:szCs w:val="16"/>
              </w:rPr>
              <w:t>tizarea</w:t>
            </w:r>
            <w:proofErr w:type="spellEnd"/>
          </w:p>
          <w:p w14:paraId="5FC6A693" w14:textId="77777777" w:rsidR="00E83202" w:rsidRDefault="00000000">
            <w:pPr>
              <w:spacing w:line="276" w:lineRule="auto"/>
              <w:ind w:right="-100"/>
              <w:jc w:val="both"/>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Descoper</w:t>
            </w:r>
            <w:proofErr w:type="spellEnd"/>
            <w:r>
              <w:rPr>
                <w:rFonts w:ascii="Times New Roman" w:eastAsia="Times New Roman" w:hAnsi="Times New Roman" w:cs="Times New Roman"/>
                <w:sz w:val="16"/>
                <w:szCs w:val="16"/>
              </w:rPr>
              <w:t>. dirijată</w:t>
            </w:r>
          </w:p>
          <w:p w14:paraId="62F13E4D"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Explicație</w:t>
            </w:r>
          </w:p>
          <w:p w14:paraId="5BEFF533" w14:textId="77777777" w:rsidR="00E83202" w:rsidRDefault="00000000">
            <w:pPr>
              <w:spacing w:line="276" w:lineRule="auto"/>
              <w:jc w:val="both"/>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Investig</w:t>
            </w:r>
            <w:proofErr w:type="spellEnd"/>
          </w:p>
          <w:p w14:paraId="1F9E8E9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0D0909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C46EB7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47C4C19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243E46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19ED4E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55AA1AC"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0F911B6"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293EE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F5DBCF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127C776C" w14:textId="77777777">
        <w:trPr>
          <w:trHeight w:val="303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FF3E43"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4.</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1048C5A" w14:textId="77777777" w:rsidR="00E83202" w:rsidRDefault="00000000">
            <w:pPr>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Proprietăţile</w:t>
            </w:r>
            <w:proofErr w:type="spellEnd"/>
            <w:r>
              <w:rPr>
                <w:rFonts w:ascii="Times New Roman" w:eastAsia="Times New Roman" w:hAnsi="Times New Roman" w:cs="Times New Roman"/>
                <w:b/>
                <w:bCs/>
                <w:sz w:val="24"/>
                <w:szCs w:val="24"/>
              </w:rPr>
              <w:t xml:space="preserve"> chimice ale alcanilor</w:t>
            </w:r>
            <w:r>
              <w:rPr>
                <w:rFonts w:ascii="Times New Roman" w:eastAsia="Times New Roman" w:hAnsi="Times New Roman" w:cs="Times New Roman"/>
                <w:sz w:val="24"/>
                <w:szCs w:val="24"/>
              </w:rPr>
              <w:t xml:space="preserve">: arderea, reacția de substituție (halogenare), dehidrogenare, *oxidarea </w:t>
            </w:r>
            <w:proofErr w:type="spellStart"/>
            <w:r>
              <w:rPr>
                <w:rFonts w:ascii="Times New Roman" w:eastAsia="Times New Roman" w:hAnsi="Times New Roman" w:cs="Times New Roman"/>
                <w:sz w:val="24"/>
                <w:szCs w:val="24"/>
              </w:rPr>
              <w:t>parţială</w:t>
            </w:r>
            <w:proofErr w:type="spellEnd"/>
            <w:r>
              <w:rPr>
                <w:rFonts w:ascii="Times New Roman" w:eastAsia="Times New Roman" w:hAnsi="Times New Roman" w:cs="Times New Roman"/>
                <w:sz w:val="24"/>
                <w:szCs w:val="24"/>
              </w:rPr>
              <w:t xml:space="preserve"> (cu formare de acizi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cracarea, izomerizarea. Piroliza metanului. </w:t>
            </w:r>
            <w:r>
              <w:rPr>
                <w:rFonts w:ascii="Times New Roman" w:eastAsia="Times New Roman" w:hAnsi="Times New Roman" w:cs="Times New Roman"/>
                <w:b/>
                <w:bCs/>
                <w:sz w:val="24"/>
                <w:szCs w:val="24"/>
              </w:rPr>
              <w:t>Obținerea</w:t>
            </w:r>
            <w:r>
              <w:rPr>
                <w:rFonts w:ascii="Times New Roman" w:eastAsia="Times New Roman" w:hAnsi="Times New Roman" w:cs="Times New Roman"/>
                <w:sz w:val="24"/>
                <w:szCs w:val="24"/>
              </w:rPr>
              <w:t xml:space="preserve"> din </w:t>
            </w:r>
            <w:proofErr w:type="spellStart"/>
            <w:r>
              <w:rPr>
                <w:rFonts w:ascii="Times New Roman" w:eastAsia="Times New Roman" w:hAnsi="Times New Roman" w:cs="Times New Roman"/>
                <w:sz w:val="24"/>
                <w:szCs w:val="24"/>
              </w:rPr>
              <w:t>monohalogenoderivați</w:t>
            </w:r>
            <w:proofErr w:type="spellEnd"/>
            <w:r>
              <w:rPr>
                <w:rFonts w:ascii="Times New Roman" w:eastAsia="Times New Roman" w:hAnsi="Times New Roman" w:cs="Times New Roman"/>
                <w:sz w:val="24"/>
                <w:szCs w:val="24"/>
              </w:rPr>
              <w:t>, extragerea din surse naturale. Noțiuni despre benzină, motorină, gaz lampant.</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2688FD6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706E7F22"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5A10267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38A05CB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7B11251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2.1.4 Modelarea pentru hidrocarburile saturate: a formulelor de structură, a denumirilor sistematice conform parametrilor indicați; a ecuațiilor chimice ce caracterizează proprietățile chimice (prin formule moleculare și de structură); a situațiilor practice ce vizează utilizarea hidrocarburilor/ derivaților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5BC8593D" w14:textId="77777777" w:rsidR="00E83202"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xml:space="preserve">• Caracterizarea </w:t>
            </w:r>
            <w:proofErr w:type="spellStart"/>
            <w:r>
              <w:rPr>
                <w:rFonts w:ascii="Times New Roman" w:eastAsia="Times New Roman" w:hAnsi="Times New Roman" w:cs="Times New Roman"/>
                <w:sz w:val="24"/>
                <w:szCs w:val="24"/>
              </w:rPr>
              <w:t>proprietăţilor</w:t>
            </w:r>
            <w:proofErr w:type="spellEnd"/>
            <w:r>
              <w:rPr>
                <w:rFonts w:ascii="Times New Roman" w:eastAsia="Times New Roman" w:hAnsi="Times New Roman" w:cs="Times New Roman"/>
                <w:sz w:val="24"/>
                <w:szCs w:val="24"/>
              </w:rPr>
              <w:t xml:space="preserve"> chimice ale hidrocarburilor saturate prin </w:t>
            </w:r>
            <w:proofErr w:type="spellStart"/>
            <w:r>
              <w:rPr>
                <w:rFonts w:ascii="Times New Roman" w:eastAsia="Times New Roman" w:hAnsi="Times New Roman" w:cs="Times New Roman"/>
                <w:sz w:val="24"/>
                <w:szCs w:val="24"/>
              </w:rPr>
              <w:t>ecuaţii</w:t>
            </w:r>
            <w:proofErr w:type="spellEnd"/>
            <w:r>
              <w:rPr>
                <w:rFonts w:ascii="Times New Roman" w:eastAsia="Times New Roman" w:hAnsi="Times New Roman" w:cs="Times New Roman"/>
                <w:sz w:val="24"/>
                <w:szCs w:val="24"/>
              </w:rPr>
              <w:t xml:space="preserve"> chimice, completarea schemelor lacunare. • Elaborarea/completarea/realizarea schemelor de transformări chimice.</w:t>
            </w:r>
          </w:p>
          <w:p w14:paraId="3014656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198418DC" w14:textId="77777777" w:rsidR="00E83202" w:rsidRDefault="00000000">
            <w:pPr>
              <w:spacing w:line="276" w:lineRule="auto"/>
              <w:ind w:right="-100"/>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Problema-</w:t>
            </w:r>
            <w:proofErr w:type="spellStart"/>
            <w:r>
              <w:rPr>
                <w:rFonts w:ascii="Times New Roman" w:eastAsia="Times New Roman" w:hAnsi="Times New Roman" w:cs="Times New Roman"/>
                <w:sz w:val="16"/>
                <w:szCs w:val="16"/>
              </w:rPr>
              <w:t>tizarea</w:t>
            </w:r>
            <w:proofErr w:type="spellEnd"/>
          </w:p>
          <w:p w14:paraId="7BBA78F9" w14:textId="77777777" w:rsidR="00E83202" w:rsidRDefault="00000000">
            <w:pPr>
              <w:spacing w:line="276" w:lineRule="auto"/>
              <w:ind w:right="-100"/>
              <w:jc w:val="both"/>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Descoper</w:t>
            </w:r>
            <w:proofErr w:type="spellEnd"/>
            <w:r>
              <w:rPr>
                <w:rFonts w:ascii="Times New Roman" w:eastAsia="Times New Roman" w:hAnsi="Times New Roman" w:cs="Times New Roman"/>
                <w:sz w:val="16"/>
                <w:szCs w:val="16"/>
              </w:rPr>
              <w:t>. dirijată</w:t>
            </w:r>
          </w:p>
          <w:p w14:paraId="3BBFEC7B" w14:textId="77777777" w:rsidR="00E83202" w:rsidRDefault="00000000">
            <w:pPr>
              <w:spacing w:line="276" w:lineRule="auto"/>
              <w:jc w:val="center"/>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Investig</w:t>
            </w:r>
            <w:proofErr w:type="spellEnd"/>
          </w:p>
          <w:p w14:paraId="4CE0069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96AD6B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22BC9D0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8E0C7E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261786E"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055DE7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435DA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86CD03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17DCF0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537B2299" w14:textId="77777777">
        <w:trPr>
          <w:trHeight w:val="285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BFE13F8"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6D50F199"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Rezolvarea problemelor</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555178FC"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319B45D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2CD44C3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677B8E8C"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0A188B2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Rezolvarea problemelor cu caracter formativ pe baza proprietăților/ obținerii/utilizării hidrocarburilor saturate și a derivaților lor (pe baza unei ecuații sau cu transformări consecutive).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A9ECEB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b/>
                <w:bCs/>
                <w:sz w:val="24"/>
                <w:szCs w:val="24"/>
              </w:rPr>
              <w:t>Rezolvarea problemelor</w:t>
            </w:r>
            <w:r>
              <w:rPr>
                <w:rFonts w:ascii="Times New Roman" w:eastAsia="Times New Roman" w:hAnsi="Times New Roman" w:cs="Times New Roman"/>
                <w:sz w:val="24"/>
                <w:szCs w:val="24"/>
              </w:rPr>
              <w:t xml:space="preserve">: - pe baza unei ecuații chimice/transformărilor consecutive ce vizează proprietățile, utilizarea hidrocarburilor saturate; - deducerea formulelor moleculare după diferiți parametri; - de argumentare a problemelor ecologice/de </w:t>
            </w:r>
            <w:r>
              <w:rPr>
                <w:rFonts w:ascii="Times New Roman" w:eastAsia="Times New Roman" w:hAnsi="Times New Roman" w:cs="Times New Roman"/>
                <w:sz w:val="24"/>
                <w:szCs w:val="24"/>
              </w:rPr>
              <w:lastRenderedPageBreak/>
              <w:t>securitate legate de utilizarea alcanilor în calitate de combustibil.</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696C9512"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 xml:space="preserve"> </w:t>
            </w:r>
          </w:p>
          <w:p w14:paraId="059FD0E6"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5F1DB69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11F35B36"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3FFEE69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0E1A6C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5BC8957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91A8FEE"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B1082E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7D8931C5" w14:textId="77777777" w:rsidTr="00EC088B">
        <w:trPr>
          <w:trHeight w:val="2823"/>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5EB2E62"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1A5F4789" w14:textId="77777777" w:rsidR="00E83202" w:rsidRDefault="00000000">
            <w:pPr>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Halogenoderivaţii</w:t>
            </w:r>
            <w:proofErr w:type="spellEnd"/>
            <w:r>
              <w:rPr>
                <w:rFonts w:ascii="Times New Roman" w:eastAsia="Times New Roman" w:hAnsi="Times New Roman" w:cs="Times New Roman"/>
                <w:b/>
                <w:bCs/>
                <w:sz w:val="24"/>
                <w:szCs w:val="24"/>
              </w:rPr>
              <w:t xml:space="preserve"> alcanilor</w:t>
            </w:r>
            <w:r>
              <w:rPr>
                <w:rFonts w:ascii="Times New Roman" w:eastAsia="Times New Roman" w:hAnsi="Times New Roman" w:cs="Times New Roman"/>
                <w:sz w:val="24"/>
                <w:szCs w:val="24"/>
              </w:rPr>
              <w:t xml:space="preserve">. Clasificarea. Izomeria, nomenclatura sistematică.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fizice şi chimice: </w:t>
            </w:r>
            <w:proofErr w:type="spellStart"/>
            <w:r>
              <w:rPr>
                <w:rFonts w:ascii="Times New Roman" w:eastAsia="Times New Roman" w:hAnsi="Times New Roman" w:cs="Times New Roman"/>
                <w:sz w:val="24"/>
                <w:szCs w:val="24"/>
              </w:rPr>
              <w:t>reacţia</w:t>
            </w:r>
            <w:proofErr w:type="spellEnd"/>
            <w:r>
              <w:rPr>
                <w:rFonts w:ascii="Times New Roman" w:eastAsia="Times New Roman" w:hAnsi="Times New Roman" w:cs="Times New Roman"/>
                <w:sz w:val="24"/>
                <w:szCs w:val="24"/>
              </w:rPr>
              <w:t xml:space="preserve"> cu metalele active, apa, alcaliile (</w:t>
            </w:r>
            <w:proofErr w:type="spellStart"/>
            <w:r>
              <w:rPr>
                <w:rFonts w:ascii="Times New Roman" w:eastAsia="Times New Roman" w:hAnsi="Times New Roman" w:cs="Times New Roman"/>
                <w:sz w:val="24"/>
                <w:szCs w:val="24"/>
              </w:rPr>
              <w:t>soluţii</w:t>
            </w:r>
            <w:proofErr w:type="spellEnd"/>
            <w:r>
              <w:rPr>
                <w:rFonts w:ascii="Times New Roman" w:eastAsia="Times New Roman" w:hAnsi="Times New Roman" w:cs="Times New Roman"/>
                <w:sz w:val="24"/>
                <w:szCs w:val="24"/>
              </w:rPr>
              <w:t xml:space="preserve"> apoase şi alcoolice). </w:t>
            </w:r>
            <w:proofErr w:type="spellStart"/>
            <w:r>
              <w:rPr>
                <w:rFonts w:ascii="Times New Roman" w:eastAsia="Times New Roman" w:hAnsi="Times New Roman" w:cs="Times New Roman"/>
                <w:sz w:val="24"/>
                <w:szCs w:val="24"/>
              </w:rPr>
              <w:t>Obţinerea</w:t>
            </w:r>
            <w:proofErr w:type="spellEnd"/>
            <w:r>
              <w:rPr>
                <w:rFonts w:ascii="Times New Roman" w:eastAsia="Times New Roman" w:hAnsi="Times New Roman" w:cs="Times New Roman"/>
                <w:sz w:val="24"/>
                <w:szCs w:val="24"/>
              </w:rPr>
              <w:t>. Utilizarea.</w:t>
            </w:r>
          </w:p>
          <w:p w14:paraId="544815C1"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bCs/>
                <w:sz w:val="24"/>
                <w:szCs w:val="24"/>
              </w:rPr>
              <w:t>Cicloalcanii.</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C7775C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3DEE96B5"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05186CC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1512E68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1221AF7"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2.1.5 Rezolvarea problemelor cu caracter formativ pe baza proprietăților/ obținerii/utilizării hidrocarburilor saturate și a derivaților lor (pe baza unei ecuații sau cu transformări consecutive).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471345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Corelarea domeniilor de utilizare a alcanilor, cicloalcanilor cu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lor fizice/chimice.</w:t>
            </w:r>
          </w:p>
          <w:p w14:paraId="65F2F4A7" w14:textId="77777777" w:rsidR="00E83202"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Elaborarea schemelor de reper privind caracterizarea unui compus organic/a clasei de compuși/a hidrocarburilor saturate.</w:t>
            </w:r>
          </w:p>
          <w:p w14:paraId="34A0AA32"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experimentale:</w:t>
            </w:r>
          </w:p>
          <w:p w14:paraId="12AE1FDA"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 Determinarea compoziției calitative a propanului/parafinei după produsele arderii.</w:t>
            </w:r>
          </w:p>
          <w:p w14:paraId="3D089FF3"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creative:</w:t>
            </w:r>
          </w:p>
          <w:p w14:paraId="0EECF82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Identificarea obiectelor/materialelor din activitatea cotidiană ce au tangență cu hidrocarburile saturate.</w:t>
            </w:r>
          </w:p>
          <w:p w14:paraId="33F7F570"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Elaborarea unui set de reguli de securitate în cazul utilizării aparatajului pe bază de gaze naturale şi produse petroliere.</w:t>
            </w:r>
          </w:p>
          <w:p w14:paraId="4A8F8F4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prezentarea proiectelor:</w:t>
            </w:r>
          </w:p>
          <w:p w14:paraId="42CBEE64" w14:textId="6536E3AD" w:rsidR="00E83202" w:rsidRPr="00EC088B"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Alcanii – ca sursă de energie: avantaje şi dezavantaje.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24854E7E"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Brainstorming</w:t>
            </w:r>
          </w:p>
          <w:p w14:paraId="292106C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730CB875"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4A0D4FFF"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7BC2CE43"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B6FDE5E"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0DB2AA1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A333A0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A44D416"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57367D39" w14:textId="77777777">
        <w:trPr>
          <w:trHeight w:val="279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3475458"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7.</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327B7E8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Hidrocarburile nesaturate</w:t>
            </w:r>
            <w:r>
              <w:rPr>
                <w:rFonts w:ascii="Times New Roman" w:eastAsia="Times New Roman" w:hAnsi="Times New Roman" w:cs="Times New Roman"/>
                <w:sz w:val="24"/>
                <w:szCs w:val="24"/>
              </w:rPr>
              <w:t xml:space="preserve"> – materii prime pentru obținerea produselor de larg consum. </w:t>
            </w:r>
            <w:r>
              <w:rPr>
                <w:rFonts w:ascii="Times New Roman" w:eastAsia="Times New Roman" w:hAnsi="Times New Roman" w:cs="Times New Roman"/>
                <w:b/>
                <w:bCs/>
                <w:sz w:val="24"/>
                <w:szCs w:val="24"/>
              </w:rPr>
              <w:t>Alchenele</w:t>
            </w:r>
            <w:r>
              <w:rPr>
                <w:rFonts w:ascii="Times New Roman" w:eastAsia="Times New Roman" w:hAnsi="Times New Roman" w:cs="Times New Roman"/>
                <w:sz w:val="24"/>
                <w:szCs w:val="24"/>
              </w:rPr>
              <w:t xml:space="preserve">: formulă generală, serie omoloagă, structură, tipul legăturilor chimice, tipurile de izomerie: de catenă, de </w:t>
            </w:r>
            <w:proofErr w:type="spellStart"/>
            <w:r>
              <w:rPr>
                <w:rFonts w:ascii="Times New Roman" w:eastAsia="Times New Roman" w:hAnsi="Times New Roman" w:cs="Times New Roman"/>
                <w:sz w:val="24"/>
                <w:szCs w:val="24"/>
              </w:rPr>
              <w:t>poziţie</w:t>
            </w:r>
            <w:proofErr w:type="spellEnd"/>
            <w:r>
              <w:rPr>
                <w:rFonts w:ascii="Times New Roman" w:eastAsia="Times New Roman" w:hAnsi="Times New Roman" w:cs="Times New Roman"/>
                <w:sz w:val="24"/>
                <w:szCs w:val="24"/>
              </w:rPr>
              <w:t>.</w:t>
            </w:r>
          </w:p>
          <w:p w14:paraId="46B1AA41"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Proprietățile chimice și obținerea.</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28DD55B5"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4E2DCF4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4E75BE6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1616F0B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091DF1F4"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2.2.1 Explicarea și operarea cu </w:t>
            </w:r>
            <w:proofErr w:type="spellStart"/>
            <w:r>
              <w:rPr>
                <w:rFonts w:ascii="Times New Roman" w:eastAsia="Times New Roman" w:hAnsi="Times New Roman" w:cs="Times New Roman"/>
                <w:sz w:val="24"/>
                <w:szCs w:val="24"/>
              </w:rPr>
              <w:t>noţiunile</w:t>
            </w:r>
            <w:proofErr w:type="spellEnd"/>
            <w:r>
              <w:rPr>
                <w:rFonts w:ascii="Times New Roman" w:eastAsia="Times New Roman" w:hAnsi="Times New Roman" w:cs="Times New Roman"/>
                <w:sz w:val="24"/>
                <w:szCs w:val="24"/>
              </w:rPr>
              <w:t xml:space="preserve"> ce se referă la hidrocarburile nesaturate în </w:t>
            </w:r>
            <w:proofErr w:type="spellStart"/>
            <w:r>
              <w:rPr>
                <w:rFonts w:ascii="Times New Roman" w:eastAsia="Times New Roman" w:hAnsi="Times New Roman" w:cs="Times New Roman"/>
                <w:sz w:val="24"/>
                <w:szCs w:val="24"/>
              </w:rPr>
              <w:t>situaţii</w:t>
            </w:r>
            <w:proofErr w:type="spellEnd"/>
            <w:r>
              <w:rPr>
                <w:rFonts w:ascii="Times New Roman" w:eastAsia="Times New Roman" w:hAnsi="Times New Roman" w:cs="Times New Roman"/>
                <w:sz w:val="24"/>
                <w:szCs w:val="24"/>
              </w:rPr>
              <w:t xml:space="preserve"> de comunicare orală şi scrisă. 2.2.2 Caracterizarea hidrocarburilor nesaturate conform algoritmilor elaborați. 2.2.3 Modelarea pentru hidrocarburile nesaturate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5CD7E412"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Exerciții:</w:t>
            </w:r>
          </w:p>
          <w:p w14:paraId="61557CD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Formularea enunțurilor argumentate, întrebărilor cauzale, lanțurilor logice, utilizând noțiunile chimice.</w:t>
            </w:r>
          </w:p>
          <w:p w14:paraId="27A389C5" w14:textId="77777777" w:rsidR="00E83202" w:rsidRDefault="00000000">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 denumirilor hidrocarburilor nesaturate conform parametrilor indicați (FM, omologie, </w:t>
            </w:r>
            <w:proofErr w:type="spellStart"/>
            <w:r>
              <w:rPr>
                <w:rFonts w:ascii="Times New Roman" w:eastAsia="Times New Roman" w:hAnsi="Times New Roman" w:cs="Times New Roman"/>
                <w:sz w:val="24"/>
                <w:szCs w:val="24"/>
              </w:rPr>
              <w:t>izomerie,etc</w:t>
            </w:r>
            <w:proofErr w:type="spellEnd"/>
            <w:r>
              <w:rPr>
                <w:rFonts w:ascii="Times New Roman" w:eastAsia="Times New Roman" w:hAnsi="Times New Roman" w:cs="Times New Roman"/>
                <w:sz w:val="24"/>
                <w:szCs w:val="24"/>
              </w:rPr>
              <w:t>).</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47E9047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515DF28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1C2EB51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46E6BB41"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1CAA7C6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5373B324"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18AC549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263680B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13F403F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34898E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31FD4E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25D9FE45" w14:textId="77777777">
        <w:trPr>
          <w:trHeight w:val="253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06EEA77"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8.</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1A25D39D"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3833F598"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Proprietățile fizice și chimice ale alchenelor.</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3C618D9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05822E6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6E3BF17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0CAC968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5417FA48"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experimentală a unor contexte problematice, legate de proprietățile, metodele de obținere, de identificare a hidrocarburilor nesaturate/derivaților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36E9874E"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experimentale:</w:t>
            </w:r>
          </w:p>
          <w:p w14:paraId="37F88B6F" w14:textId="77777777" w:rsidR="00E83202" w:rsidRDefault="00000000">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E: Compararea mostrelor de produse din polietilenă, polipropilenă, clorură de polivinil, cauciucuri și elaborarea recomandărilor privind utilizarea lor.</w:t>
            </w:r>
          </w:p>
          <w:p w14:paraId="550A01D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7BF5206B"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05E9932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6CBDD59D"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49B8E192"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54B2697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B85DD3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39855E8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C88341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20422D8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3B730DAD" w14:textId="77777777">
        <w:trPr>
          <w:trHeight w:val="328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FC6F90"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9.</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D50C0A1" w14:textId="77777777" w:rsidR="00E83202" w:rsidRDefault="00000000">
            <w:pPr>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Alcadienele</w:t>
            </w:r>
            <w:proofErr w:type="spellEnd"/>
            <w:r>
              <w:rPr>
                <w:rFonts w:ascii="Times New Roman" w:eastAsia="Times New Roman" w:hAnsi="Times New Roman" w:cs="Times New Roman"/>
                <w:sz w:val="24"/>
                <w:szCs w:val="24"/>
              </w:rPr>
              <w:t xml:space="preserve">: formulă generală, serie omoloagă, structură, tipul legăturilor chimice, tipurile de izomerie: de catenă, de </w:t>
            </w:r>
            <w:proofErr w:type="spellStart"/>
            <w:r>
              <w:rPr>
                <w:rFonts w:ascii="Times New Roman" w:eastAsia="Times New Roman" w:hAnsi="Times New Roman" w:cs="Times New Roman"/>
                <w:sz w:val="24"/>
                <w:szCs w:val="24"/>
              </w:rPr>
              <w:t>poziţie</w:t>
            </w:r>
            <w:proofErr w:type="spellEnd"/>
            <w:r>
              <w:rPr>
                <w:rFonts w:ascii="Times New Roman" w:eastAsia="Times New Roman" w:hAnsi="Times New Roman" w:cs="Times New Roman"/>
                <w:sz w:val="24"/>
                <w:szCs w:val="24"/>
              </w:rPr>
              <w:t>.</w:t>
            </w:r>
          </w:p>
          <w:p w14:paraId="6DFAA7BE"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44021A43"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1FB64818"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2EF88CB3"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103A698D"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2BEFF46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2.2.2 Caracterizarea hidrocarburilor nesaturate conform algoritmilor elaborați. 2.2.3 Modelarea pentru hidrocarburile nesaturate: a) a formulelor de structură, a denumirilor sistematice; b) a ecuațiilor chimice ce caracterizează proprietățile chimice, obținerea, legăturile genetice (prin formule moleculare și de structură);.</w:t>
            </w:r>
          </w:p>
          <w:p w14:paraId="2F7F02E2"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369E632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Caracterizarea </w:t>
            </w:r>
            <w:proofErr w:type="spellStart"/>
            <w:r>
              <w:rPr>
                <w:rFonts w:ascii="Times New Roman" w:eastAsia="Times New Roman" w:hAnsi="Times New Roman" w:cs="Times New Roman"/>
                <w:sz w:val="24"/>
                <w:szCs w:val="24"/>
              </w:rPr>
              <w:t>proprietăţilor</w:t>
            </w:r>
            <w:proofErr w:type="spellEnd"/>
            <w:r>
              <w:rPr>
                <w:rFonts w:ascii="Times New Roman" w:eastAsia="Times New Roman" w:hAnsi="Times New Roman" w:cs="Times New Roman"/>
                <w:sz w:val="24"/>
                <w:szCs w:val="24"/>
              </w:rPr>
              <w:t xml:space="preserve"> chimice/obținerii hidrocarburilor nesaturate prin </w:t>
            </w:r>
            <w:proofErr w:type="spellStart"/>
            <w:r>
              <w:rPr>
                <w:rFonts w:ascii="Times New Roman" w:eastAsia="Times New Roman" w:hAnsi="Times New Roman" w:cs="Times New Roman"/>
                <w:sz w:val="24"/>
                <w:szCs w:val="24"/>
              </w:rPr>
              <w:t>ecuaţii</w:t>
            </w:r>
            <w:proofErr w:type="spellEnd"/>
            <w:r>
              <w:rPr>
                <w:rFonts w:ascii="Times New Roman" w:eastAsia="Times New Roman" w:hAnsi="Times New Roman" w:cs="Times New Roman"/>
                <w:sz w:val="24"/>
                <w:szCs w:val="24"/>
              </w:rPr>
              <w:t xml:space="preserve"> chimice, prin completarea schemelor lacunare.</w:t>
            </w:r>
          </w:p>
          <w:p w14:paraId="754FB5B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Elaborarea/completarea/realizarea schemelor de transformări chimice pe baza legăturilor genetice.</w:t>
            </w:r>
          </w:p>
          <w:p w14:paraId="0DFA73A4" w14:textId="77777777" w:rsidR="00E83202" w:rsidRDefault="00000000">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Corelarea domeniilor de utilizare a hidrocarburilor nesaturate cu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lor fizice/chimice.</w:t>
            </w:r>
          </w:p>
          <w:p w14:paraId="5C33055C"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2C618FC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35D4F08D"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451D1A5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0888D354"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041FEED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5819B5B2"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6D5C4B7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08C84AA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06E5DA7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AF9E3B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FA2967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5FBDBB20" w14:textId="77777777">
        <w:trPr>
          <w:trHeight w:val="328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E07366"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10.</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8B7E9D3"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Proprietățile chimice și obținerea </w:t>
            </w:r>
            <w:proofErr w:type="spellStart"/>
            <w:r>
              <w:rPr>
                <w:rFonts w:ascii="Times New Roman" w:eastAsia="Times New Roman" w:hAnsi="Times New Roman" w:cs="Times New Roman"/>
                <w:b/>
                <w:bCs/>
                <w:sz w:val="24"/>
                <w:szCs w:val="24"/>
              </w:rPr>
              <w:t>alcadienelor</w:t>
            </w:r>
            <w:proofErr w:type="spellEnd"/>
          </w:p>
          <w:p w14:paraId="1291E7F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27DD8C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30F264D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5E148E4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55A37E1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7C29A7BF"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2.2.2 Caracterizarea hidrocarburilor nesaturate conform algoritmilor elaborați. 2.2.3 Modelarea pentru hidrocarburile nesaturate: a) a formulelor de structură, a denumirilor sistematice; b) a ecuațiilor chimice ce caracterizează proprietățile chimice, obținerea, legăturile genetice (prin formule moleculare și de structură);.</w:t>
            </w:r>
          </w:p>
          <w:p w14:paraId="651557B3" w14:textId="77777777" w:rsidR="00E83202" w:rsidRDefault="00000000">
            <w:pPr>
              <w:spacing w:line="276" w:lineRule="auto"/>
              <w:ind w:firstLine="2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7ED25E0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Caracterizarea </w:t>
            </w:r>
            <w:proofErr w:type="spellStart"/>
            <w:r>
              <w:rPr>
                <w:rFonts w:ascii="Times New Roman" w:eastAsia="Times New Roman" w:hAnsi="Times New Roman" w:cs="Times New Roman"/>
                <w:sz w:val="24"/>
                <w:szCs w:val="24"/>
              </w:rPr>
              <w:t>proprietăţilor</w:t>
            </w:r>
            <w:proofErr w:type="spellEnd"/>
            <w:r>
              <w:rPr>
                <w:rFonts w:ascii="Times New Roman" w:eastAsia="Times New Roman" w:hAnsi="Times New Roman" w:cs="Times New Roman"/>
                <w:sz w:val="24"/>
                <w:szCs w:val="24"/>
              </w:rPr>
              <w:t xml:space="preserve"> chimice/obținerii hidrocarburilor nesaturate prin </w:t>
            </w:r>
            <w:proofErr w:type="spellStart"/>
            <w:r>
              <w:rPr>
                <w:rFonts w:ascii="Times New Roman" w:eastAsia="Times New Roman" w:hAnsi="Times New Roman" w:cs="Times New Roman"/>
                <w:sz w:val="24"/>
                <w:szCs w:val="24"/>
              </w:rPr>
              <w:t>ecuaţii</w:t>
            </w:r>
            <w:proofErr w:type="spellEnd"/>
            <w:r>
              <w:rPr>
                <w:rFonts w:ascii="Times New Roman" w:eastAsia="Times New Roman" w:hAnsi="Times New Roman" w:cs="Times New Roman"/>
                <w:sz w:val="24"/>
                <w:szCs w:val="24"/>
              </w:rPr>
              <w:t xml:space="preserve"> chimice, prin completarea schemelor lacunare.</w:t>
            </w:r>
          </w:p>
          <w:p w14:paraId="676EBB0A"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Elaborarea/completarea/realizarea schemelor de transformări chimice pe baza legăturilor genetice.</w:t>
            </w:r>
          </w:p>
          <w:p w14:paraId="1E0A4FF8" w14:textId="77777777" w:rsidR="00E83202" w:rsidRDefault="00000000">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Corelarea domeniilor de utilizare a hidrocarburilor nesaturate cu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lor fizice/chimice.</w:t>
            </w:r>
          </w:p>
          <w:p w14:paraId="0CAA8EB3"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063125F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2689823E"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0456496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7D4A0BA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1CAE7B8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6CC502B7"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5D06142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D40D93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4BD8F44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D2052E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C1A806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152F9A24" w14:textId="77777777" w:rsidTr="00EC088B">
        <w:trPr>
          <w:trHeight w:val="838"/>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CC09930"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11.</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53C182C1"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rPr>
              <w:t>Masele plastice</w:t>
            </w:r>
            <w:r>
              <w:rPr>
                <w:rFonts w:ascii="Times New Roman" w:eastAsia="Times New Roman" w:hAnsi="Times New Roman" w:cs="Times New Roman"/>
                <w:sz w:val="24"/>
                <w:szCs w:val="24"/>
              </w:rPr>
              <w:t xml:space="preserve">, polietilena, polipropilena, clorura de polivinil, cauciucurile sintetice, </w:t>
            </w:r>
            <w:r>
              <w:rPr>
                <w:rFonts w:ascii="Times New Roman" w:eastAsia="Times New Roman" w:hAnsi="Times New Roman" w:cs="Times New Roman"/>
                <w:i/>
                <w:iCs/>
                <w:sz w:val="24"/>
                <w:szCs w:val="24"/>
              </w:rPr>
              <w:t>vulcanizarea cauciucului.</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41C2086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4BC9D6B3"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193E651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09B94248"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23308199"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2.2.2 Caracterizarea hidrocarburilor nesaturate conform algoritmilor elaborați.</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16E8A253"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creative:</w:t>
            </w:r>
          </w:p>
          <w:p w14:paraId="75A8188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Identificarea obiectelor/materialelor din activitatea cotidiană ce au tangență cu hidrocarburile nesaturate.</w:t>
            </w:r>
          </w:p>
          <w:p w14:paraId="4CC1CCB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Modelarea </w:t>
            </w:r>
            <w:proofErr w:type="spellStart"/>
            <w:r>
              <w:rPr>
                <w:rFonts w:ascii="Times New Roman" w:eastAsia="Times New Roman" w:hAnsi="Times New Roman" w:cs="Times New Roman"/>
                <w:sz w:val="24"/>
                <w:szCs w:val="24"/>
              </w:rPr>
              <w:t>situaţiilor</w:t>
            </w:r>
            <w:proofErr w:type="spellEnd"/>
            <w:r>
              <w:rPr>
                <w:rFonts w:ascii="Times New Roman" w:eastAsia="Times New Roman" w:hAnsi="Times New Roman" w:cs="Times New Roman"/>
                <w:sz w:val="24"/>
                <w:szCs w:val="24"/>
              </w:rPr>
              <w:t xml:space="preserve"> cotidiene ce ar necesita identificarea prezenței compușilor nesaturați.</w:t>
            </w:r>
          </w:p>
          <w:p w14:paraId="41D80C1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Analiza ambalajelor din plastic (</w:t>
            </w:r>
            <w:proofErr w:type="spellStart"/>
            <w:r>
              <w:rPr>
                <w:rFonts w:ascii="Times New Roman" w:eastAsia="Times New Roman" w:hAnsi="Times New Roman" w:cs="Times New Roman"/>
                <w:sz w:val="24"/>
                <w:szCs w:val="24"/>
              </w:rPr>
              <w:t>compoziţie</w:t>
            </w:r>
            <w:proofErr w:type="spellEnd"/>
            <w:r>
              <w:rPr>
                <w:rFonts w:ascii="Times New Roman" w:eastAsia="Times New Roman" w:hAnsi="Times New Roman" w:cs="Times New Roman"/>
                <w:sz w:val="24"/>
                <w:szCs w:val="24"/>
              </w:rPr>
              <w:t xml:space="preserve">, marcaj,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fizice, </w:t>
            </w:r>
            <w:r>
              <w:rPr>
                <w:rFonts w:ascii="Times New Roman" w:eastAsia="Times New Roman" w:hAnsi="Times New Roman" w:cs="Times New Roman"/>
                <w:sz w:val="24"/>
                <w:szCs w:val="24"/>
              </w:rPr>
              <w:lastRenderedPageBreak/>
              <w:t>corespunderea cerințelor privind produsul ambalat).</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1855506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Brainstorming</w:t>
            </w:r>
          </w:p>
          <w:p w14:paraId="1BFA958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774622AB"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58ACEBC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7CDE6CF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7C08001F"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59F999C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78D2C2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5DE3AB3C"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22CF93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260587E"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614FCCA4" w14:textId="77777777">
        <w:trPr>
          <w:trHeight w:val="310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E3922AE"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12.</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50F4519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Alchinele</w:t>
            </w:r>
            <w:r>
              <w:rPr>
                <w:rFonts w:ascii="Times New Roman" w:eastAsia="Times New Roman" w:hAnsi="Times New Roman" w:cs="Times New Roman"/>
                <w:sz w:val="24"/>
                <w:szCs w:val="24"/>
              </w:rPr>
              <w:t xml:space="preserve">: formulă generală, serie </w:t>
            </w:r>
            <w:proofErr w:type="spellStart"/>
            <w:r>
              <w:rPr>
                <w:rFonts w:ascii="Times New Roman" w:eastAsia="Times New Roman" w:hAnsi="Times New Roman" w:cs="Times New Roman"/>
                <w:sz w:val="24"/>
                <w:szCs w:val="24"/>
              </w:rPr>
              <w:t>omolfoagă</w:t>
            </w:r>
            <w:proofErr w:type="spellEnd"/>
            <w:r>
              <w:rPr>
                <w:rFonts w:ascii="Times New Roman" w:eastAsia="Times New Roman" w:hAnsi="Times New Roman" w:cs="Times New Roman"/>
                <w:sz w:val="24"/>
                <w:szCs w:val="24"/>
              </w:rPr>
              <w:t xml:space="preserve">, structură, tipul legăturilor chimice, tipurile de izomerie: de catenă, de </w:t>
            </w:r>
            <w:proofErr w:type="spellStart"/>
            <w:r>
              <w:rPr>
                <w:rFonts w:ascii="Times New Roman" w:eastAsia="Times New Roman" w:hAnsi="Times New Roman" w:cs="Times New Roman"/>
                <w:sz w:val="24"/>
                <w:szCs w:val="24"/>
              </w:rPr>
              <w:t>poziţie</w:t>
            </w:r>
            <w:proofErr w:type="spellEnd"/>
            <w:r>
              <w:rPr>
                <w:rFonts w:ascii="Times New Roman" w:eastAsia="Times New Roman" w:hAnsi="Times New Roman" w:cs="Times New Roman"/>
                <w:sz w:val="24"/>
                <w:szCs w:val="24"/>
              </w:rPr>
              <w:t>.</w:t>
            </w:r>
          </w:p>
          <w:p w14:paraId="47EBDD2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Proprietățile chimice și obținerea.</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3E9041A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3F33F372"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470F2A5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2BD821D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D975E4C"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2.2.3 Modelarea pentru hidrocarburile nesaturate: a) a formulelor de structură, a denumirilor sistematice; b) a ecuațiilor chimice ce caracterizează proprietățile chimice, obținerea, legăturile genetice (prin formule moleculare și de structură); c) a situațiilor practice ce vizează utilizarea hidrocarburilor nesaturate/ derivaților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530942A1"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Exerciții:</w:t>
            </w:r>
          </w:p>
          <w:p w14:paraId="254DFD1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Formularea enunțurilor argumentate, întrebărilor cauzale, lanțurilor logice, utilizând noțiunile chimice.</w:t>
            </w:r>
          </w:p>
          <w:p w14:paraId="3BF35D0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 denumirilor hidrocarburilor nesaturate conform parametrilor indicați (FM, omologie, </w:t>
            </w:r>
            <w:proofErr w:type="spellStart"/>
            <w:r>
              <w:rPr>
                <w:rFonts w:ascii="Times New Roman" w:eastAsia="Times New Roman" w:hAnsi="Times New Roman" w:cs="Times New Roman"/>
                <w:sz w:val="24"/>
                <w:szCs w:val="24"/>
              </w:rPr>
              <w:t>izomerie,etc</w:t>
            </w:r>
            <w:proofErr w:type="spellEnd"/>
            <w:r>
              <w:rPr>
                <w:rFonts w:ascii="Times New Roman" w:eastAsia="Times New Roman" w:hAnsi="Times New Roman" w:cs="Times New Roman"/>
                <w:sz w:val="24"/>
                <w:szCs w:val="24"/>
              </w:rPr>
              <w:t>).</w:t>
            </w:r>
            <w:r>
              <w:rPr>
                <w:rFonts w:ascii="Times New Roman" w:eastAsia="Times New Roman" w:hAnsi="Times New Roman" w:cs="Times New Roman"/>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0245CC0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4AB148F7"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0E490174"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21C981D4"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4A866ED1"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225628B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5E6581D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7333B9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0382274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329F91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C4655A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7E4E0001" w14:textId="77777777">
        <w:trPr>
          <w:trHeight w:val="310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6A909C"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13.</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C3A9322"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3E2B266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Surse naturale de hidrocarburi: </w:t>
            </w:r>
            <w:r>
              <w:rPr>
                <w:rFonts w:ascii="Times New Roman" w:eastAsia="Times New Roman" w:hAnsi="Times New Roman" w:cs="Times New Roman"/>
                <w:sz w:val="24"/>
                <w:szCs w:val="24"/>
              </w:rPr>
              <w:t>gazul natural, gazul de sondă, petrolul, cărbunii de pământ.</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86C962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18C94F7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7DFAD81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1B40728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27650E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2.2.7 Aprecierea critică a raportului între beneficiile și efectele negative ale utilizării hidrocarburilor nesaturate și a produșilor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009852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experimentale</w:t>
            </w:r>
            <w:r>
              <w:rPr>
                <w:rFonts w:ascii="Times New Roman" w:eastAsia="Times New Roman" w:hAnsi="Times New Roman" w:cs="Times New Roman"/>
                <w:sz w:val="24"/>
                <w:szCs w:val="24"/>
              </w:rPr>
              <w:t>:</w:t>
            </w:r>
          </w:p>
          <w:p w14:paraId="68470D73"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Compararea mostrelor de produse din polietilenă, polipropilenă, clorură de polivinil, cauciucuri și elaborarea recomandărilor privind utilizarea lor.</w:t>
            </w:r>
          </w:p>
          <w:p w14:paraId="08DBE985"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sz w:val="24"/>
                <w:szCs w:val="24"/>
              </w:rPr>
              <w:t xml:space="preserve"> E: Identificarea caracterului nesaturat al compușilor organici în produse utilizate în activitatea cotidiană (guma de mestecat, uleiul de măsline etc).</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779A46A4"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7494EBA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10222D7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0A37953D"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1164F89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69A0770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C02B1F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1E721E9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B0C096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7D1950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449F55E4" w14:textId="77777777">
        <w:trPr>
          <w:trHeight w:val="102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6332DB"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14.</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25A2C537"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Evaluare sumativă</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707497A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43EB0F9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2BC16AD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362DB92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3246289"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75E4EE0B"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6A8D18C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1FB683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w:t>
            </w:r>
          </w:p>
          <w:p w14:paraId="64DA30D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218FA12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E26769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42908D9B" w14:textId="77777777">
        <w:trPr>
          <w:trHeight w:val="435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FAEF507"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15.</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65FAE847"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Hidrocarburile nesaturate și produșii lor</w:t>
            </w:r>
            <w:r>
              <w:rPr>
                <w:rFonts w:ascii="Times New Roman" w:eastAsia="Times New Roman" w:hAnsi="Times New Roman" w:cs="Times New Roman"/>
                <w:sz w:val="24"/>
                <w:szCs w:val="24"/>
              </w:rPr>
              <w:t xml:space="preserve"> - utilizarea și influența asupra calității vieții și mediului</w:t>
            </w:r>
          </w:p>
          <w:p w14:paraId="65ADEAB8"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5C128981"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4E3212F2"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720DBC2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13F7459D"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103642D3"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0CAE414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40A926A"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 experimentală a unor contexte problematice, legate de proprietățile, metodele de obținere, de identificare a hidrocarburilor nesaturate/derivaților lor.</w:t>
            </w:r>
          </w:p>
          <w:p w14:paraId="749FB5A3"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2.2.7 Aprecierea critică a raportului între beneficiile și efectele negative ale utilizării hidrocarburilor nesaturate și a produșilor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2E0812D8"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creative:</w:t>
            </w:r>
          </w:p>
          <w:p w14:paraId="06C7C037"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Identificarea obiectelor/materialelor din activitatea cotidiană ce au tangență cu hidrocarburile nesaturate.</w:t>
            </w:r>
          </w:p>
          <w:p w14:paraId="3825A5F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Modelarea </w:t>
            </w:r>
            <w:proofErr w:type="spellStart"/>
            <w:r>
              <w:rPr>
                <w:rFonts w:ascii="Times New Roman" w:eastAsia="Times New Roman" w:hAnsi="Times New Roman" w:cs="Times New Roman"/>
                <w:sz w:val="24"/>
                <w:szCs w:val="24"/>
              </w:rPr>
              <w:t>situaţiilor</w:t>
            </w:r>
            <w:proofErr w:type="spellEnd"/>
            <w:r>
              <w:rPr>
                <w:rFonts w:ascii="Times New Roman" w:eastAsia="Times New Roman" w:hAnsi="Times New Roman" w:cs="Times New Roman"/>
                <w:sz w:val="24"/>
                <w:szCs w:val="24"/>
              </w:rPr>
              <w:t xml:space="preserve"> cotidiene ce ar necesita identificarea prezenței compușilor nesaturați.</w:t>
            </w:r>
          </w:p>
          <w:p w14:paraId="175DDAF7"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Investigarea: Cum de scos o gumă de mestecat de pe haină?</w:t>
            </w:r>
          </w:p>
          <w:p w14:paraId="06A5F978"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prezentarea proiectelor:</w:t>
            </w:r>
          </w:p>
          <w:p w14:paraId="28602BDD"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Gumele de mestecat – produși cu caracter nesaturat.</w:t>
            </w:r>
          </w:p>
          <w:p w14:paraId="0C7F8AC4" w14:textId="77777777" w:rsidR="00E83202"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i/>
                <w:iCs/>
                <w:sz w:val="24"/>
                <w:szCs w:val="24"/>
              </w:rPr>
              <w:t xml:space="preserve">• Ambalajele </w:t>
            </w:r>
            <w:proofErr w:type="spellStart"/>
            <w:r>
              <w:rPr>
                <w:rFonts w:ascii="Times New Roman" w:eastAsia="Times New Roman" w:hAnsi="Times New Roman" w:cs="Times New Roman"/>
                <w:i/>
                <w:iCs/>
                <w:sz w:val="24"/>
                <w:szCs w:val="24"/>
              </w:rPr>
              <w:t>polimerice</w:t>
            </w:r>
            <w:proofErr w:type="spellEnd"/>
            <w:r>
              <w:rPr>
                <w:rFonts w:ascii="Times New Roman" w:eastAsia="Times New Roman" w:hAnsi="Times New Roman" w:cs="Times New Roman"/>
                <w:i/>
                <w:iCs/>
                <w:sz w:val="24"/>
                <w:szCs w:val="24"/>
              </w:rPr>
              <w:t xml:space="preserve"> - între comoditate și dezastru.</w:t>
            </w:r>
          </w:p>
          <w:p w14:paraId="13FB2DA3"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2612950B"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31EC7DC5"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58A1BFF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504D3E11"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3E52F0E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0EEFFEB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280BB2E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3DB54D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705348F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62261A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0081EC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7DC2A552" w14:textId="77777777">
        <w:trPr>
          <w:trHeight w:val="43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E9555B1"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16.</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2052DB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Hidrocarburile aromatice (arenele)</w:t>
            </w:r>
            <w:r>
              <w:rPr>
                <w:rFonts w:ascii="Times New Roman" w:eastAsia="Times New Roman" w:hAnsi="Times New Roman" w:cs="Times New Roman"/>
                <w:sz w:val="24"/>
                <w:szCs w:val="24"/>
              </w:rPr>
              <w:t xml:space="preserve"> - componenți ai gazelor de eșapament și materii prime chimice valoroase. </w:t>
            </w:r>
            <w:r>
              <w:rPr>
                <w:rFonts w:ascii="Times New Roman" w:eastAsia="Times New Roman" w:hAnsi="Times New Roman" w:cs="Times New Roman"/>
                <w:b/>
                <w:bCs/>
                <w:sz w:val="24"/>
                <w:szCs w:val="24"/>
              </w:rPr>
              <w:t xml:space="preserve">Benzenul și </w:t>
            </w:r>
            <w:proofErr w:type="spellStart"/>
            <w:r>
              <w:rPr>
                <w:rFonts w:ascii="Times New Roman" w:eastAsia="Times New Roman" w:hAnsi="Times New Roman" w:cs="Times New Roman"/>
                <w:b/>
                <w:bCs/>
                <w:sz w:val="24"/>
                <w:szCs w:val="24"/>
              </w:rPr>
              <w:t>toluena</w:t>
            </w:r>
            <w:proofErr w:type="spellEnd"/>
            <w:r>
              <w:rPr>
                <w:rFonts w:ascii="Times New Roman" w:eastAsia="Times New Roman" w:hAnsi="Times New Roman" w:cs="Times New Roman"/>
                <w:sz w:val="24"/>
                <w:szCs w:val="24"/>
              </w:rPr>
              <w:t xml:space="preserve"> – reprezentanți ai arenelor: </w:t>
            </w:r>
            <w:proofErr w:type="spellStart"/>
            <w:r>
              <w:rPr>
                <w:rFonts w:ascii="Times New Roman" w:eastAsia="Times New Roman" w:hAnsi="Times New Roman" w:cs="Times New Roman"/>
                <w:sz w:val="24"/>
                <w:szCs w:val="24"/>
              </w:rPr>
              <w:t>compoziţia</w:t>
            </w:r>
            <w:proofErr w:type="spellEnd"/>
            <w:r>
              <w:rPr>
                <w:rFonts w:ascii="Times New Roman" w:eastAsia="Times New Roman" w:hAnsi="Times New Roman" w:cs="Times New Roman"/>
                <w:sz w:val="24"/>
                <w:szCs w:val="24"/>
              </w:rPr>
              <w:t>, formulă generală, specificul inelului benzenic. Nomenclatura sistematică. Proprietățile fizice.</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BB8553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09AB247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05A293C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490C8CD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0182FF0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2.3.1 Explicarea și operarea cu </w:t>
            </w:r>
            <w:proofErr w:type="spellStart"/>
            <w:r>
              <w:rPr>
                <w:rFonts w:ascii="Times New Roman" w:eastAsia="Times New Roman" w:hAnsi="Times New Roman" w:cs="Times New Roman"/>
                <w:sz w:val="24"/>
                <w:szCs w:val="24"/>
              </w:rPr>
              <w:t>noţiunile</w:t>
            </w:r>
            <w:proofErr w:type="spellEnd"/>
            <w:r>
              <w:rPr>
                <w:rFonts w:ascii="Times New Roman" w:eastAsia="Times New Roman" w:hAnsi="Times New Roman" w:cs="Times New Roman"/>
                <w:sz w:val="24"/>
                <w:szCs w:val="24"/>
              </w:rPr>
              <w:t xml:space="preserve"> ce se referă la arene în </w:t>
            </w:r>
            <w:proofErr w:type="spellStart"/>
            <w:r>
              <w:rPr>
                <w:rFonts w:ascii="Times New Roman" w:eastAsia="Times New Roman" w:hAnsi="Times New Roman" w:cs="Times New Roman"/>
                <w:sz w:val="24"/>
                <w:szCs w:val="24"/>
              </w:rPr>
              <w:t>situaţii</w:t>
            </w:r>
            <w:proofErr w:type="spellEnd"/>
            <w:r>
              <w:rPr>
                <w:rFonts w:ascii="Times New Roman" w:eastAsia="Times New Roman" w:hAnsi="Times New Roman" w:cs="Times New Roman"/>
                <w:sz w:val="24"/>
                <w:szCs w:val="24"/>
              </w:rPr>
              <w:t xml:space="preserve"> de comunicare orală şi scrisă. 2.3.2 Caracterizarea comparativă a arenelor, hidrocarburilor saturate și nesaturate conform algoritmilor elaborați. 2.3.3 Modelarea pentru arene: a) a formulelor de structură, a denumirilor sistematice; b) a ecuațiilor chimice ce caracterizează proprietățile chimice, legăturile genetice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197D6B02"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Exerciții:</w:t>
            </w:r>
          </w:p>
          <w:p w14:paraId="7B7EF48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Formularea enunțurilor argumentate, întrebărilor cauzale, lanțurilor logice, utilizând noțiunile chimice.</w:t>
            </w:r>
          </w:p>
          <w:p w14:paraId="5078E63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Caracterizarea </w:t>
            </w:r>
            <w:proofErr w:type="spellStart"/>
            <w:r>
              <w:rPr>
                <w:rFonts w:ascii="Times New Roman" w:eastAsia="Times New Roman" w:hAnsi="Times New Roman" w:cs="Times New Roman"/>
                <w:sz w:val="24"/>
                <w:szCs w:val="24"/>
              </w:rPr>
              <w:t>proprietăţilor</w:t>
            </w:r>
            <w:proofErr w:type="spellEnd"/>
            <w:r>
              <w:rPr>
                <w:rFonts w:ascii="Times New Roman" w:eastAsia="Times New Roman" w:hAnsi="Times New Roman" w:cs="Times New Roman"/>
                <w:sz w:val="24"/>
                <w:szCs w:val="24"/>
              </w:rPr>
              <w:t xml:space="preserve"> chimice, metodelor de </w:t>
            </w:r>
            <w:proofErr w:type="spellStart"/>
            <w:r>
              <w:rPr>
                <w:rFonts w:ascii="Times New Roman" w:eastAsia="Times New Roman" w:hAnsi="Times New Roman" w:cs="Times New Roman"/>
                <w:sz w:val="24"/>
                <w:szCs w:val="24"/>
              </w:rPr>
              <w:t>obținerie</w:t>
            </w:r>
            <w:proofErr w:type="spellEnd"/>
            <w:r>
              <w:rPr>
                <w:rFonts w:ascii="Times New Roman" w:eastAsia="Times New Roman" w:hAnsi="Times New Roman" w:cs="Times New Roman"/>
                <w:sz w:val="24"/>
                <w:szCs w:val="24"/>
              </w:rPr>
              <w:t xml:space="preserve"> a arenelor prin </w:t>
            </w:r>
            <w:proofErr w:type="spellStart"/>
            <w:r>
              <w:rPr>
                <w:rFonts w:ascii="Times New Roman" w:eastAsia="Times New Roman" w:hAnsi="Times New Roman" w:cs="Times New Roman"/>
                <w:sz w:val="24"/>
                <w:szCs w:val="24"/>
              </w:rPr>
              <w:t>ecuaţii</w:t>
            </w:r>
            <w:proofErr w:type="spellEnd"/>
            <w:r>
              <w:rPr>
                <w:rFonts w:ascii="Times New Roman" w:eastAsia="Times New Roman" w:hAnsi="Times New Roman" w:cs="Times New Roman"/>
                <w:sz w:val="24"/>
                <w:szCs w:val="24"/>
              </w:rPr>
              <w:t xml:space="preserve"> chimice, prin completarea schemelor lacunare.</w:t>
            </w:r>
          </w:p>
          <w:p w14:paraId="49244FC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Compararea arenelor, hidrocarburilor saturate, nesaturate.</w:t>
            </w:r>
          </w:p>
          <w:p w14:paraId="11164F6E" w14:textId="77777777" w:rsidR="00E83202"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Elaborarea/completarea/realizarea schemelor de transformări chimice pe baza legăturilor genetice.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1FF1EE47"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Brainstorming</w:t>
            </w:r>
          </w:p>
          <w:p w14:paraId="1F4EDFEE"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Păianjen</w:t>
            </w:r>
          </w:p>
          <w:p w14:paraId="2FF1618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5A37A7D3"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242E287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19D221E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2D6BBD97"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Algoritmizarea</w:t>
            </w:r>
          </w:p>
          <w:p w14:paraId="19550A7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E7E80E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0624987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4FA69B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5B78DA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5975394A" w14:textId="77777777">
        <w:trPr>
          <w:trHeight w:val="454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F4D3094"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17.</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3F4D65E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Hidrocarburile aromatice</w:t>
            </w:r>
            <w:r>
              <w:rPr>
                <w:rFonts w:ascii="Times New Roman" w:eastAsia="Times New Roman" w:hAnsi="Times New Roman" w:cs="Times New Roman"/>
                <w:sz w:val="24"/>
                <w:szCs w:val="24"/>
              </w:rPr>
              <w:t xml:space="preserve"> și produșii lor – utilizarea și influența asupra calității vieții și mediului. *Nucleul benzenic. Structura toluenului, </w:t>
            </w:r>
            <w:proofErr w:type="spellStart"/>
            <w:r>
              <w:rPr>
                <w:rFonts w:ascii="Times New Roman" w:eastAsia="Times New Roman" w:hAnsi="Times New Roman" w:cs="Times New Roman"/>
                <w:sz w:val="24"/>
                <w:szCs w:val="24"/>
              </w:rPr>
              <w:t>etilbenzenului</w:t>
            </w:r>
            <w:proofErr w:type="spellEnd"/>
            <w:r>
              <w:rPr>
                <w:rFonts w:ascii="Times New Roman" w:eastAsia="Times New Roman" w:hAnsi="Times New Roman" w:cs="Times New Roman"/>
                <w:sz w:val="24"/>
                <w:szCs w:val="24"/>
              </w:rPr>
              <w:t xml:space="preserve"> şi izomerilor lui, izomeria de </w:t>
            </w:r>
            <w:proofErr w:type="spellStart"/>
            <w:r>
              <w:rPr>
                <w:rFonts w:ascii="Times New Roman" w:eastAsia="Times New Roman" w:hAnsi="Times New Roman" w:cs="Times New Roman"/>
                <w:sz w:val="24"/>
                <w:szCs w:val="24"/>
              </w:rPr>
              <w:t>poziţie</w:t>
            </w:r>
            <w:proofErr w:type="spellEnd"/>
            <w:r>
              <w:rPr>
                <w:rFonts w:ascii="Times New Roman" w:eastAsia="Times New Roman" w:hAnsi="Times New Roman" w:cs="Times New Roman"/>
                <w:sz w:val="24"/>
                <w:szCs w:val="24"/>
              </w:rPr>
              <w:t xml:space="preserve"> în nucleul benzenic, nomenclatura. </w:t>
            </w:r>
            <w:proofErr w:type="spellStart"/>
            <w:r>
              <w:rPr>
                <w:rFonts w:ascii="Times New Roman" w:eastAsia="Times New Roman" w:hAnsi="Times New Roman" w:cs="Times New Roman"/>
                <w:sz w:val="24"/>
                <w:szCs w:val="24"/>
              </w:rPr>
              <w:t>Influenţa</w:t>
            </w:r>
            <w:proofErr w:type="spellEnd"/>
            <w:r>
              <w:rPr>
                <w:rFonts w:ascii="Times New Roman" w:eastAsia="Times New Roman" w:hAnsi="Times New Roman" w:cs="Times New Roman"/>
                <w:sz w:val="24"/>
                <w:szCs w:val="24"/>
              </w:rPr>
              <w:t xml:space="preserve"> reciprocă în molecula de toluen. Regulile de orientare în inelul benzenic.</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74BE58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55B0466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6688B9C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264BC62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43FDD595"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2.3.4 Argumentarea legăturii cauză-efect dintre compoziția - structura - izomeria - nomenclatura - proprietățile - obținerea - utilizarea hidrocarburilor.</w:t>
            </w:r>
          </w:p>
          <w:p w14:paraId="7BF781ED"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2.3.5 Rezolvarea problemelor cu caracter formativ pe baza proprietăților/ metodelor de obținere/utilizării hidrocarburilor și a derivaților lor.</w:t>
            </w:r>
          </w:p>
          <w:p w14:paraId="61406844"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2.3.6 Investigarea </w:t>
            </w:r>
            <w:proofErr w:type="spellStart"/>
            <w:r>
              <w:rPr>
                <w:rFonts w:ascii="Times New Roman" w:eastAsia="Times New Roman" w:hAnsi="Times New Roman" w:cs="Times New Roman"/>
                <w:sz w:val="24"/>
                <w:szCs w:val="24"/>
              </w:rPr>
              <w:t>teoretico-xperimentală</w:t>
            </w:r>
            <w:proofErr w:type="spellEnd"/>
            <w:r>
              <w:rPr>
                <w:rFonts w:ascii="Times New Roman" w:eastAsia="Times New Roman" w:hAnsi="Times New Roman" w:cs="Times New Roman"/>
                <w:sz w:val="24"/>
                <w:szCs w:val="24"/>
              </w:rPr>
              <w:t xml:space="preserve"> a unor contexte problematice, legate de proprietățile și metodele de obținere a hidrocarburilor/ derivaților lor.</w:t>
            </w:r>
          </w:p>
          <w:p w14:paraId="7EECEC9D"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2.3.7 Aprecierea critică a raportului între beneficiile şi efectele negative ale utilizării hidrocarburilor/produșilor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23E432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Rezolvarea problemelor:</w:t>
            </w:r>
            <w:r>
              <w:rPr>
                <w:rFonts w:ascii="Times New Roman" w:eastAsia="Times New Roman" w:hAnsi="Times New Roman" w:cs="Times New Roman"/>
                <w:sz w:val="24"/>
                <w:szCs w:val="24"/>
              </w:rPr>
              <w:t xml:space="preserve"> - pe baza proprietăților/obținerii/ utilizării hidrocarburilor; - de determinare a formulelor moleculare a hidrocarburilor (cu analiza și interpretarea rezultatelor). </w:t>
            </w:r>
            <w:r>
              <w:rPr>
                <w:rFonts w:ascii="Times New Roman" w:eastAsia="Times New Roman" w:hAnsi="Times New Roman" w:cs="Times New Roman"/>
                <w:b/>
                <w:bCs/>
                <w:sz w:val="24"/>
                <w:szCs w:val="24"/>
              </w:rPr>
              <w:t>Activități experimentale: E</w:t>
            </w:r>
            <w:r>
              <w:rPr>
                <w:rFonts w:ascii="Times New Roman" w:eastAsia="Times New Roman" w:hAnsi="Times New Roman" w:cs="Times New Roman"/>
                <w:sz w:val="24"/>
                <w:szCs w:val="24"/>
              </w:rPr>
              <w:t>: Compararea mostrelor de produse din polistiren și elaborarea recomandărilor privind utilizarea lor.</w:t>
            </w:r>
          </w:p>
          <w:p w14:paraId="09A36D1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creative:</w:t>
            </w:r>
            <w:r>
              <w:rPr>
                <w:rFonts w:ascii="Times New Roman" w:eastAsia="Times New Roman" w:hAnsi="Times New Roman" w:cs="Times New Roman"/>
                <w:sz w:val="24"/>
                <w:szCs w:val="24"/>
              </w:rPr>
              <w:t xml:space="preserve"> • Identificarea obiectelor/materialelor din activitatea cotidiană ce au tangență cu arenele.</w:t>
            </w:r>
          </w:p>
          <w:p w14:paraId="5D9DB69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prezentarea proiectelor:</w:t>
            </w:r>
          </w:p>
          <w:p w14:paraId="0673B760"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Problemele ecologice/de securitate personală legate de utilizarea arenelor.</w:t>
            </w:r>
          </w:p>
          <w:p w14:paraId="204E878A"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•De la gazul natural la markere.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7FB26C4E"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Păianjen</w:t>
            </w:r>
          </w:p>
          <w:p w14:paraId="7AF1EEDC"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2E6557F2"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00EBB9A8"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6E3E143B"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5E9B101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DC56D6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1A036FA6"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0DEFBC3"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56D341E"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5ADFEF1C" w14:textId="77777777">
        <w:trPr>
          <w:trHeight w:val="454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123B649"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18.</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5214BF4C"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00FBA9F8"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Toluenul</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51B4487D"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0C4DC28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1E2B545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7F4F24A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A3F255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2.3.4 Argumentarea legăturii cauză-efect dintre compoziția - structura - izomeria - nomenclatura - proprietățile - obținerea - utilizarea hidrocarburilor.</w:t>
            </w:r>
          </w:p>
          <w:p w14:paraId="038762E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2.3.5 Rezolvarea problemelor cu caracter formativ pe baza proprietăților/ metodelor de obținere/utilizării hidrocarburilor și a derivaților lor.</w:t>
            </w:r>
          </w:p>
          <w:p w14:paraId="7BE90C07"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2.3.6 Investigarea </w:t>
            </w:r>
            <w:proofErr w:type="spellStart"/>
            <w:r>
              <w:rPr>
                <w:rFonts w:ascii="Times New Roman" w:eastAsia="Times New Roman" w:hAnsi="Times New Roman" w:cs="Times New Roman"/>
                <w:sz w:val="24"/>
                <w:szCs w:val="24"/>
              </w:rPr>
              <w:t>teoretico-xperimentală</w:t>
            </w:r>
            <w:proofErr w:type="spellEnd"/>
            <w:r>
              <w:rPr>
                <w:rFonts w:ascii="Times New Roman" w:eastAsia="Times New Roman" w:hAnsi="Times New Roman" w:cs="Times New Roman"/>
                <w:sz w:val="24"/>
                <w:szCs w:val="24"/>
              </w:rPr>
              <w:t xml:space="preserve"> a unor contexte problematice, legate de proprietățile și metodele de obținere a hidrocarburilor/ derivaților lor.</w:t>
            </w:r>
          </w:p>
          <w:p w14:paraId="367F74E2"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2.3.7 Aprecierea critică a raportului între beneficiile şi efectele negative ale utilizării hidrocarburilor/produșilor 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52B3E42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Rezolvarea problemelor:</w:t>
            </w:r>
            <w:r>
              <w:rPr>
                <w:rFonts w:ascii="Times New Roman" w:eastAsia="Times New Roman" w:hAnsi="Times New Roman" w:cs="Times New Roman"/>
                <w:sz w:val="24"/>
                <w:szCs w:val="24"/>
              </w:rPr>
              <w:t xml:space="preserve"> - pe baza proprietăților/obținerii/ utilizării hidrocarburilor; - de determinare a formulelor moleculare a hidrocarburilor (cu analiza și interpretarea rezultatelor). </w:t>
            </w:r>
            <w:r>
              <w:rPr>
                <w:rFonts w:ascii="Times New Roman" w:eastAsia="Times New Roman" w:hAnsi="Times New Roman" w:cs="Times New Roman"/>
                <w:b/>
                <w:bCs/>
                <w:sz w:val="24"/>
                <w:szCs w:val="24"/>
              </w:rPr>
              <w:t>Activități experimentale: E</w:t>
            </w:r>
            <w:r>
              <w:rPr>
                <w:rFonts w:ascii="Times New Roman" w:eastAsia="Times New Roman" w:hAnsi="Times New Roman" w:cs="Times New Roman"/>
                <w:sz w:val="24"/>
                <w:szCs w:val="24"/>
              </w:rPr>
              <w:t>: Compararea mostrelor de produse din polistiren și elaborarea recomandărilor privind utilizarea lor.</w:t>
            </w:r>
          </w:p>
          <w:p w14:paraId="5A45AFF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creative:</w:t>
            </w:r>
            <w:r>
              <w:rPr>
                <w:rFonts w:ascii="Times New Roman" w:eastAsia="Times New Roman" w:hAnsi="Times New Roman" w:cs="Times New Roman"/>
                <w:sz w:val="24"/>
                <w:szCs w:val="24"/>
              </w:rPr>
              <w:t xml:space="preserve"> • Identificarea obiectelor/materialelor din activitatea cotidiană ce au tangență cu arenele.</w:t>
            </w:r>
          </w:p>
          <w:p w14:paraId="3E7DAA1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prezentarea proiectelor:</w:t>
            </w:r>
          </w:p>
          <w:p w14:paraId="75F2459C"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Problemele ecologice/de securitate personală legate de utilizarea arenelor.</w:t>
            </w:r>
          </w:p>
          <w:p w14:paraId="6A65600A"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•De la gazul natural la markere.</w:t>
            </w:r>
          </w:p>
          <w:p w14:paraId="4E224EE7" w14:textId="77777777" w:rsidR="00E83202" w:rsidRDefault="00E83202">
            <w:pPr>
              <w:spacing w:line="276" w:lineRule="auto"/>
              <w:jc w:val="both"/>
              <w:rPr>
                <w:rFonts w:ascii="Times New Roman" w:eastAsia="Times New Roman" w:hAnsi="Times New Roman" w:cs="Times New Roman"/>
                <w:i/>
                <w:iCs/>
                <w:sz w:val="24"/>
                <w:szCs w:val="24"/>
              </w:rPr>
            </w:pPr>
          </w:p>
          <w:p w14:paraId="1539C3A5" w14:textId="77777777" w:rsidR="00E83202" w:rsidRDefault="00E83202">
            <w:pPr>
              <w:spacing w:line="276" w:lineRule="auto"/>
              <w:jc w:val="both"/>
              <w:rPr>
                <w:rFonts w:ascii="Times New Roman" w:eastAsia="Times New Roman" w:hAnsi="Times New Roman" w:cs="Times New Roman"/>
                <w:i/>
                <w:iCs/>
                <w:sz w:val="24"/>
                <w:szCs w:val="24"/>
              </w:rPr>
            </w:pPr>
          </w:p>
          <w:p w14:paraId="64134E9B" w14:textId="77777777" w:rsidR="00E83202" w:rsidRDefault="00E83202">
            <w:pPr>
              <w:spacing w:line="276" w:lineRule="auto"/>
              <w:jc w:val="both"/>
              <w:rPr>
                <w:rFonts w:ascii="Times New Roman" w:eastAsia="Times New Roman" w:hAnsi="Times New Roman" w:cs="Times New Roman"/>
                <w:i/>
                <w:iCs/>
                <w:sz w:val="24"/>
                <w:szCs w:val="24"/>
              </w:rPr>
            </w:pPr>
          </w:p>
          <w:p w14:paraId="438C2291" w14:textId="77777777" w:rsidR="00EC088B" w:rsidRDefault="00EC088B">
            <w:pPr>
              <w:spacing w:line="276" w:lineRule="auto"/>
              <w:jc w:val="both"/>
              <w:rPr>
                <w:rFonts w:ascii="Times New Roman" w:eastAsia="Times New Roman" w:hAnsi="Times New Roman" w:cs="Times New Roman"/>
                <w:i/>
                <w:iCs/>
                <w:sz w:val="24"/>
                <w:szCs w:val="24"/>
              </w:rPr>
            </w:pPr>
          </w:p>
          <w:p w14:paraId="53BB7CF4" w14:textId="77777777" w:rsidR="00E83202" w:rsidRDefault="00E83202">
            <w:pPr>
              <w:spacing w:line="276" w:lineRule="auto"/>
              <w:jc w:val="both"/>
              <w:rPr>
                <w:rFonts w:ascii="Times New Roman" w:eastAsia="Times New Roman" w:hAnsi="Times New Roman" w:cs="Times New Roman"/>
                <w:i/>
                <w:iCs/>
                <w:sz w:val="24"/>
                <w:szCs w:val="24"/>
              </w:rPr>
            </w:pP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5AB58504"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00BCC545"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64E8A13C"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4B7E6B57"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4BE8C72A"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3C2D78F0"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785717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155FD49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186BEC0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7F4A27A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75FBCB61" w14:textId="77777777">
        <w:trPr>
          <w:trHeight w:val="585"/>
        </w:trPr>
        <w:tc>
          <w:tcPr>
            <w:tcW w:w="14295" w:type="dxa"/>
            <w:gridSpan w:val="11"/>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5BE4DCE9"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3.Derivații oxigenați ai hidrocarburilor-22h</w:t>
            </w:r>
          </w:p>
        </w:tc>
      </w:tr>
      <w:tr w:rsidR="00E83202" w14:paraId="47BB4366" w14:textId="77777777">
        <w:trPr>
          <w:trHeight w:val="328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7B6484A"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19.</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700290F" w14:textId="77777777" w:rsidR="00E83202" w:rsidRDefault="00000000">
            <w:pPr>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Compuşii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hidroxilici</w:t>
            </w:r>
            <w:proofErr w:type="spellEnd"/>
            <w:r>
              <w:rPr>
                <w:rFonts w:ascii="Times New Roman" w:eastAsia="Times New Roman" w:hAnsi="Times New Roman" w:cs="Times New Roman"/>
                <w:sz w:val="24"/>
                <w:szCs w:val="24"/>
              </w:rPr>
              <w:t xml:space="preserve"> – compuși organici cu acțiune fiziologică. Clasificarea. Răspândirea în natură. </w:t>
            </w:r>
            <w:r>
              <w:rPr>
                <w:rFonts w:ascii="Times New Roman" w:eastAsia="Times New Roman" w:hAnsi="Times New Roman" w:cs="Times New Roman"/>
                <w:b/>
                <w:bCs/>
                <w:sz w:val="24"/>
                <w:szCs w:val="24"/>
              </w:rPr>
              <w:t xml:space="preserve">Alcoolii </w:t>
            </w:r>
            <w:proofErr w:type="spellStart"/>
            <w:r>
              <w:rPr>
                <w:rFonts w:ascii="Times New Roman" w:eastAsia="Times New Roman" w:hAnsi="Times New Roman" w:cs="Times New Roman"/>
                <w:b/>
                <w:bCs/>
                <w:sz w:val="24"/>
                <w:szCs w:val="24"/>
              </w:rPr>
              <w:t>monohidroxilici</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saturaţi</w:t>
            </w:r>
            <w:proofErr w:type="spellEnd"/>
            <w:r>
              <w:rPr>
                <w:rFonts w:ascii="Times New Roman" w:eastAsia="Times New Roman" w:hAnsi="Times New Roman" w:cs="Times New Roman"/>
                <w:sz w:val="24"/>
                <w:szCs w:val="24"/>
              </w:rPr>
              <w:t xml:space="preserve"> (n(C) ≤ 6): formula generală, grupa funcțională, seria omoloagă, structura, izomeria de catenă, de </w:t>
            </w:r>
            <w:proofErr w:type="spellStart"/>
            <w:r>
              <w:rPr>
                <w:rFonts w:ascii="Times New Roman" w:eastAsia="Times New Roman" w:hAnsi="Times New Roman" w:cs="Times New Roman"/>
                <w:sz w:val="24"/>
                <w:szCs w:val="24"/>
              </w:rPr>
              <w:t>poziţie</w:t>
            </w:r>
            <w:proofErr w:type="spellEnd"/>
            <w:r>
              <w:rPr>
                <w:rFonts w:ascii="Times New Roman" w:eastAsia="Times New Roman" w:hAnsi="Times New Roman" w:cs="Times New Roman"/>
                <w:sz w:val="24"/>
                <w:szCs w:val="24"/>
              </w:rPr>
              <w:t>.</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2C33E6B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5E25B74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67F58B6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51F2532C"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586DADE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3.1.1 Explicarea și operarea cu </w:t>
            </w:r>
            <w:proofErr w:type="spellStart"/>
            <w:r>
              <w:rPr>
                <w:rFonts w:ascii="Times New Roman" w:eastAsia="Times New Roman" w:hAnsi="Times New Roman" w:cs="Times New Roman"/>
                <w:sz w:val="24"/>
                <w:szCs w:val="24"/>
              </w:rPr>
              <w:t>noţiunile</w:t>
            </w:r>
            <w:proofErr w:type="spellEnd"/>
            <w:r>
              <w:rPr>
                <w:rFonts w:ascii="Times New Roman" w:eastAsia="Times New Roman" w:hAnsi="Times New Roman" w:cs="Times New Roman"/>
                <w:sz w:val="24"/>
                <w:szCs w:val="24"/>
              </w:rPr>
              <w:t xml:space="preserve"> ce se referă la </w:t>
            </w:r>
            <w:proofErr w:type="spellStart"/>
            <w:r>
              <w:rPr>
                <w:rFonts w:ascii="Times New Roman" w:eastAsia="Times New Roman" w:hAnsi="Times New Roman" w:cs="Times New Roman"/>
                <w:sz w:val="24"/>
                <w:szCs w:val="24"/>
              </w:rPr>
              <w:t>compuşii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în </w:t>
            </w:r>
            <w:proofErr w:type="spellStart"/>
            <w:r>
              <w:rPr>
                <w:rFonts w:ascii="Times New Roman" w:eastAsia="Times New Roman" w:hAnsi="Times New Roman" w:cs="Times New Roman"/>
                <w:sz w:val="24"/>
                <w:szCs w:val="24"/>
              </w:rPr>
              <w:t>situaţii</w:t>
            </w:r>
            <w:proofErr w:type="spellEnd"/>
            <w:r>
              <w:rPr>
                <w:rFonts w:ascii="Times New Roman" w:eastAsia="Times New Roman" w:hAnsi="Times New Roman" w:cs="Times New Roman"/>
                <w:sz w:val="24"/>
                <w:szCs w:val="24"/>
              </w:rPr>
              <w:t xml:space="preserve"> de comunicare orală şi scrisă.</w:t>
            </w:r>
          </w:p>
          <w:p w14:paraId="02B463FD"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3.1.2 Caracterizarea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conform algoritmilor elaborați.</w:t>
            </w:r>
          </w:p>
          <w:p w14:paraId="5D6C8CD1"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3.1.3 Modelarea pentru </w:t>
            </w:r>
            <w:proofErr w:type="spellStart"/>
            <w:r>
              <w:rPr>
                <w:rFonts w:ascii="Times New Roman" w:eastAsia="Times New Roman" w:hAnsi="Times New Roman" w:cs="Times New Roman"/>
                <w:sz w:val="24"/>
                <w:szCs w:val="24"/>
              </w:rPr>
              <w:t>compuşii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a) a formulelor de structură, a denumirilor sistematice; b) a ecuațiilor chimice ce caracterizează proprietățile chimice, obținerea, legăturile genetice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286318B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Exerciții:</w:t>
            </w:r>
          </w:p>
          <w:p w14:paraId="7CB775A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Formularea enunțurilor argumentate, întrebărilor cauzale, lanțurilor logice, utilizând noțiunile chimice.</w:t>
            </w:r>
          </w:p>
          <w:p w14:paraId="25294D5A"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 denumirilor alcoolilor în corelare cu parametrii indicați (FM, omologie, izomerie, </w:t>
            </w:r>
            <w:proofErr w:type="spellStart"/>
            <w:r>
              <w:rPr>
                <w:rFonts w:ascii="Times New Roman" w:eastAsia="Times New Roman" w:hAnsi="Times New Roman" w:cs="Times New Roman"/>
                <w:sz w:val="24"/>
                <w:szCs w:val="24"/>
              </w:rPr>
              <w:t>utilizare,etc</w:t>
            </w:r>
            <w:proofErr w:type="spellEnd"/>
            <w:r>
              <w:rPr>
                <w:rFonts w:ascii="Times New Roman" w:eastAsia="Times New Roman" w:hAnsi="Times New Roman" w:cs="Times New Roman"/>
                <w:sz w:val="24"/>
                <w:szCs w:val="24"/>
              </w:rPr>
              <w:t>).</w:t>
            </w:r>
          </w:p>
          <w:p w14:paraId="3C894CD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Elaborarea/completarea/realizarea schemelor de transformări chimice pe baza legăturilor genetice.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7A559118"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3FAC4060"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4E2E8A0D"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6A72F321"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56E63418"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58696744"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EAB80C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747853C4"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732819C"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77A31DC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29E9BD72" w14:textId="77777777" w:rsidTr="00623AC5">
        <w:trPr>
          <w:trHeight w:val="838"/>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61578B1"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20.</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30C419EF"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Alcoolii </w:t>
            </w:r>
            <w:proofErr w:type="spellStart"/>
            <w:r>
              <w:rPr>
                <w:rFonts w:ascii="Times New Roman" w:eastAsia="Times New Roman" w:hAnsi="Times New Roman" w:cs="Times New Roman"/>
                <w:b/>
                <w:bCs/>
                <w:sz w:val="24"/>
                <w:szCs w:val="24"/>
              </w:rPr>
              <w:t>polihidroxilici</w:t>
            </w:r>
            <w:proofErr w:type="spellEnd"/>
            <w:r>
              <w:rPr>
                <w:rFonts w:ascii="Times New Roman" w:eastAsia="Times New Roman" w:hAnsi="Times New Roman" w:cs="Times New Roman"/>
                <w:sz w:val="24"/>
                <w:szCs w:val="24"/>
              </w:rPr>
              <w:t xml:space="preserve"> - etilenglicolul și glicerolul. Nomenclatura sistematică și trivială. </w:t>
            </w:r>
            <w:proofErr w:type="spellStart"/>
            <w:r>
              <w:rPr>
                <w:rFonts w:ascii="Times New Roman" w:eastAsia="Times New Roman" w:hAnsi="Times New Roman" w:cs="Times New Roman"/>
                <w:sz w:val="24"/>
                <w:szCs w:val="24"/>
              </w:rPr>
              <w:t>Proprietăţi</w:t>
            </w:r>
            <w:proofErr w:type="spellEnd"/>
            <w:r>
              <w:rPr>
                <w:rFonts w:ascii="Times New Roman" w:eastAsia="Times New Roman" w:hAnsi="Times New Roman" w:cs="Times New Roman"/>
                <w:sz w:val="24"/>
                <w:szCs w:val="24"/>
              </w:rPr>
              <w:t xml:space="preserve"> fizice, chimice: </w:t>
            </w:r>
            <w:proofErr w:type="spellStart"/>
            <w:r>
              <w:rPr>
                <w:rFonts w:ascii="Times New Roman" w:eastAsia="Times New Roman" w:hAnsi="Times New Roman" w:cs="Times New Roman"/>
                <w:sz w:val="24"/>
                <w:szCs w:val="24"/>
              </w:rPr>
              <w:t>reacţia</w:t>
            </w:r>
            <w:proofErr w:type="spellEnd"/>
            <w:r>
              <w:rPr>
                <w:rFonts w:ascii="Times New Roman" w:eastAsia="Times New Roman" w:hAnsi="Times New Roman" w:cs="Times New Roman"/>
                <w:sz w:val="24"/>
                <w:szCs w:val="24"/>
              </w:rPr>
              <w:t xml:space="preserve"> cu metalele alcaline, cu acidul azotic, identificarea cu </w:t>
            </w:r>
            <w:r>
              <w:rPr>
                <w:rFonts w:ascii="Times New Roman" w:eastAsia="Times New Roman" w:hAnsi="Times New Roman" w:cs="Times New Roman"/>
                <w:sz w:val="24"/>
                <w:szCs w:val="24"/>
              </w:rPr>
              <w:lastRenderedPageBreak/>
              <w:t xml:space="preserve">hidroxid de cupru (II) (fără </w:t>
            </w:r>
            <w:proofErr w:type="spellStart"/>
            <w:r>
              <w:rPr>
                <w:rFonts w:ascii="Times New Roman" w:eastAsia="Times New Roman" w:hAnsi="Times New Roman" w:cs="Times New Roman"/>
                <w:sz w:val="24"/>
                <w:szCs w:val="24"/>
              </w:rPr>
              <w:t>ecuaţia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reacţiei</w:t>
            </w:r>
            <w:proofErr w:type="spellEnd"/>
            <w:r>
              <w:rPr>
                <w:rFonts w:ascii="Times New Roman" w:eastAsia="Times New Roman" w:hAnsi="Times New Roman" w:cs="Times New Roman"/>
                <w:sz w:val="24"/>
                <w:szCs w:val="24"/>
              </w:rPr>
              <w:t>).</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E23B492"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lastRenderedPageBreak/>
              <w:t>CS</w:t>
            </w:r>
            <w:r>
              <w:rPr>
                <w:rFonts w:ascii="Times New Roman" w:eastAsia="Times New Roman" w:hAnsi="Times New Roman" w:cs="Times New Roman"/>
                <w:sz w:val="22"/>
                <w:szCs w:val="22"/>
                <w:vertAlign w:val="subscript"/>
              </w:rPr>
              <w:t>1</w:t>
            </w:r>
          </w:p>
          <w:p w14:paraId="6AD3419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458753A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73A22BB9"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2F745F87"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3.1.4 Argumentarea legăturii cauză-efect dintre compoziția - structura - izomeria - nomenclatura - proprietățile - obținerea - utilizarea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p w14:paraId="1E8199AF"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3.1.5 Rezolvarea problemelor cu caracter formativ pe baza proprietăților/obținerii/ utilizării/determinării formulei moleculare a compușilor </w:t>
            </w:r>
            <w:proofErr w:type="spellStart"/>
            <w:r>
              <w:rPr>
                <w:rFonts w:ascii="Times New Roman" w:eastAsia="Times New Roman" w:hAnsi="Times New Roman" w:cs="Times New Roman"/>
                <w:sz w:val="24"/>
                <w:szCs w:val="24"/>
              </w:rPr>
              <w:lastRenderedPageBreak/>
              <w:t>hidroxilici</w:t>
            </w:r>
            <w:proofErr w:type="spellEnd"/>
            <w:r>
              <w:rPr>
                <w:rFonts w:ascii="Times New Roman" w:eastAsia="Times New Roman" w:hAnsi="Times New Roman" w:cs="Times New Roman"/>
                <w:sz w:val="24"/>
                <w:szCs w:val="24"/>
              </w:rPr>
              <w:t xml:space="preserve"> (cu analiza și interpretarea rezultatelor).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CF187A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 denumirilor alcoolilor în corelare cu parametrii indicați (FM, omologie, izomerie, </w:t>
            </w:r>
            <w:proofErr w:type="spellStart"/>
            <w:r>
              <w:rPr>
                <w:rFonts w:ascii="Times New Roman" w:eastAsia="Times New Roman" w:hAnsi="Times New Roman" w:cs="Times New Roman"/>
                <w:sz w:val="24"/>
                <w:szCs w:val="24"/>
              </w:rPr>
              <w:t>utilizare,etc</w:t>
            </w:r>
            <w:proofErr w:type="spellEnd"/>
            <w:r>
              <w:rPr>
                <w:rFonts w:ascii="Times New Roman" w:eastAsia="Times New Roman" w:hAnsi="Times New Roman" w:cs="Times New Roman"/>
                <w:sz w:val="24"/>
                <w:szCs w:val="24"/>
              </w:rPr>
              <w:t>).</w:t>
            </w:r>
          </w:p>
          <w:p w14:paraId="08EE94B3" w14:textId="77777777" w:rsidR="00E83202"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xml:space="preserve">• Caracterizarea </w:t>
            </w:r>
            <w:proofErr w:type="spellStart"/>
            <w:r>
              <w:rPr>
                <w:rFonts w:ascii="Times New Roman" w:eastAsia="Times New Roman" w:hAnsi="Times New Roman" w:cs="Times New Roman"/>
                <w:sz w:val="24"/>
                <w:szCs w:val="24"/>
              </w:rPr>
              <w:t>proprietăţilor</w:t>
            </w:r>
            <w:proofErr w:type="spellEnd"/>
            <w:r>
              <w:rPr>
                <w:rFonts w:ascii="Times New Roman" w:eastAsia="Times New Roman" w:hAnsi="Times New Roman" w:cs="Times New Roman"/>
                <w:sz w:val="24"/>
                <w:szCs w:val="24"/>
              </w:rPr>
              <w:t xml:space="preserve"> chimice/obținerii ale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prin </w:t>
            </w:r>
            <w:proofErr w:type="spellStart"/>
            <w:r>
              <w:rPr>
                <w:rFonts w:ascii="Times New Roman" w:eastAsia="Times New Roman" w:hAnsi="Times New Roman" w:cs="Times New Roman"/>
                <w:sz w:val="24"/>
                <w:szCs w:val="24"/>
              </w:rPr>
              <w:t>ecuaţii</w:t>
            </w:r>
            <w:proofErr w:type="spellEnd"/>
            <w:r>
              <w:rPr>
                <w:rFonts w:ascii="Times New Roman" w:eastAsia="Times New Roman" w:hAnsi="Times New Roman" w:cs="Times New Roman"/>
                <w:sz w:val="24"/>
                <w:szCs w:val="24"/>
              </w:rPr>
              <w:t xml:space="preserve"> chimice, prin completarea schemelor lacunare.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43CB47F5"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68944CEE"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1C5838E1"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7F8AD139"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0B896E79"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325FC7B0"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1F7C797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054C8B7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49042A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D58FCD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4876086A" w14:textId="77777777">
        <w:trPr>
          <w:trHeight w:val="603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7158E5E"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21.</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6103585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Compușii </w:t>
            </w:r>
            <w:proofErr w:type="spellStart"/>
            <w:r>
              <w:rPr>
                <w:rFonts w:ascii="Times New Roman" w:eastAsia="Times New Roman" w:hAnsi="Times New Roman" w:cs="Times New Roman"/>
                <w:b/>
                <w:bCs/>
                <w:sz w:val="24"/>
                <w:szCs w:val="24"/>
              </w:rPr>
              <w:t>hidroxilici</w:t>
            </w:r>
            <w:proofErr w:type="spellEnd"/>
            <w:r>
              <w:rPr>
                <w:rFonts w:ascii="Times New Roman" w:eastAsia="Times New Roman" w:hAnsi="Times New Roman" w:cs="Times New Roman"/>
                <w:b/>
                <w:bCs/>
                <w:sz w:val="24"/>
                <w:szCs w:val="24"/>
              </w:rPr>
              <w:t xml:space="preserve"> și produșii lor</w:t>
            </w:r>
            <w:r>
              <w:rPr>
                <w:rFonts w:ascii="Times New Roman" w:eastAsia="Times New Roman" w:hAnsi="Times New Roman" w:cs="Times New Roman"/>
                <w:sz w:val="24"/>
                <w:szCs w:val="24"/>
              </w:rPr>
              <w:t xml:space="preserve"> – utilizarea și influența asupra calității vieții și mediului.</w:t>
            </w:r>
          </w:p>
          <w:p w14:paraId="58617B57"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2EC5A21B"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6EE8B60E"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Fenolul</w:t>
            </w:r>
          </w:p>
          <w:p w14:paraId="709D2587"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57B5A25B"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E224FB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355893A5"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2224E01C"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7BB64A5D"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B4FDAD5"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3.1.6 Investigarea </w:t>
            </w:r>
            <w:proofErr w:type="spellStart"/>
            <w:r>
              <w:rPr>
                <w:rFonts w:ascii="Times New Roman" w:eastAsia="Times New Roman" w:hAnsi="Times New Roman" w:cs="Times New Roman"/>
                <w:sz w:val="24"/>
                <w:szCs w:val="24"/>
              </w:rPr>
              <w:t>teoretico-xperimentală</w:t>
            </w:r>
            <w:proofErr w:type="spellEnd"/>
            <w:r>
              <w:rPr>
                <w:rFonts w:ascii="Times New Roman" w:eastAsia="Times New Roman" w:hAnsi="Times New Roman" w:cs="Times New Roman"/>
                <w:sz w:val="24"/>
                <w:szCs w:val="24"/>
              </w:rPr>
              <w:t xml:space="preserve"> a unor contexte problematice, legate de proprietățile, obținerea, identificarea </w:t>
            </w:r>
            <w:proofErr w:type="spellStart"/>
            <w:r>
              <w:rPr>
                <w:rFonts w:ascii="Times New Roman" w:eastAsia="Times New Roman" w:hAnsi="Times New Roman" w:cs="Times New Roman"/>
                <w:sz w:val="24"/>
                <w:szCs w:val="24"/>
              </w:rPr>
              <w:t>compuşiilor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p w14:paraId="618AD965"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3.1.7 Aprecierea critică a raportului între beneficiile şi efectele negative ale utilizării </w:t>
            </w:r>
            <w:proofErr w:type="spellStart"/>
            <w:r>
              <w:rPr>
                <w:rFonts w:ascii="Times New Roman" w:eastAsia="Times New Roman" w:hAnsi="Times New Roman" w:cs="Times New Roman"/>
                <w:sz w:val="24"/>
                <w:szCs w:val="24"/>
              </w:rPr>
              <w:t>compuşiilor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26C2E47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experimentale:</w:t>
            </w:r>
            <w:r>
              <w:rPr>
                <w:rFonts w:ascii="Times New Roman" w:eastAsia="Times New Roman" w:hAnsi="Times New Roman" w:cs="Times New Roman"/>
                <w:sz w:val="24"/>
                <w:szCs w:val="24"/>
              </w:rPr>
              <w:t xml:space="preserve"> E: Oxidarea etanolului cu oxid de cupru (II). E: Acțiunea etanolului asupra proteinelor (lapte, ficat de pui, albuș de ou). E: Identificarea polialcoolilor cu hidroxid de cupru (II).</w:t>
            </w:r>
          </w:p>
          <w:p w14:paraId="1DC45F5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creative:</w:t>
            </w:r>
            <w:r>
              <w:rPr>
                <w:rFonts w:ascii="Times New Roman" w:eastAsia="Times New Roman" w:hAnsi="Times New Roman" w:cs="Times New Roman"/>
                <w:sz w:val="24"/>
                <w:szCs w:val="24"/>
              </w:rPr>
              <w:t xml:space="preserve"> • Identificarea obiectelor/materialelor din activitatea cotidiană ce au tangență cu compușii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 </w:t>
            </w:r>
            <w:r>
              <w:rPr>
                <w:rFonts w:ascii="Times New Roman" w:eastAsia="Times New Roman" w:hAnsi="Times New Roman" w:cs="Times New Roman"/>
                <w:b/>
                <w:bCs/>
                <w:sz w:val="24"/>
                <w:szCs w:val="24"/>
              </w:rPr>
              <w:t>Dezbateri:</w:t>
            </w:r>
            <w:r>
              <w:rPr>
                <w:rFonts w:ascii="Times New Roman" w:eastAsia="Times New Roman" w:hAnsi="Times New Roman" w:cs="Times New Roman"/>
                <w:sz w:val="24"/>
                <w:szCs w:val="24"/>
              </w:rPr>
              <w:t xml:space="preserve"> Alcoolii: pro și contra. • Modelarea </w:t>
            </w:r>
            <w:proofErr w:type="spellStart"/>
            <w:r>
              <w:rPr>
                <w:rFonts w:ascii="Times New Roman" w:eastAsia="Times New Roman" w:hAnsi="Times New Roman" w:cs="Times New Roman"/>
                <w:sz w:val="24"/>
                <w:szCs w:val="24"/>
              </w:rPr>
              <w:t>situaţiilor</w:t>
            </w:r>
            <w:proofErr w:type="spellEnd"/>
            <w:r>
              <w:rPr>
                <w:rFonts w:ascii="Times New Roman" w:eastAsia="Times New Roman" w:hAnsi="Times New Roman" w:cs="Times New Roman"/>
                <w:sz w:val="24"/>
                <w:szCs w:val="24"/>
              </w:rPr>
              <w:t xml:space="preserve"> ce ar necesita identificarea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p w14:paraId="118B1EFF" w14:textId="77777777" w:rsidR="00E83202" w:rsidRDefault="00000000">
            <w:pPr>
              <w:spacing w:line="276" w:lineRule="auto"/>
              <w:jc w:val="both"/>
              <w:rPr>
                <w:rFonts w:ascii="Times New Roman" w:eastAsia="Times New Roman" w:hAnsi="Times New Roman" w:cs="Times New Roman"/>
                <w:u w:val="single"/>
              </w:rPr>
            </w:pPr>
            <w:r>
              <w:rPr>
                <w:rFonts w:ascii="Times New Roman" w:eastAsia="Times New Roman" w:hAnsi="Times New Roman" w:cs="Times New Roman"/>
                <w:sz w:val="24"/>
                <w:szCs w:val="24"/>
              </w:rPr>
              <w:t xml:space="preserve">Elaborarea și prezentarea proiectelor: </w:t>
            </w:r>
            <w:r>
              <w:rPr>
                <w:rFonts w:ascii="Times New Roman" w:eastAsia="Times New Roman" w:hAnsi="Times New Roman" w:cs="Times New Roman"/>
                <w:i/>
                <w:iCs/>
                <w:sz w:val="24"/>
                <w:szCs w:val="24"/>
              </w:rPr>
              <w:t>• Alcoolii și premiul Nobel. • Combustibilul ecologic.</w:t>
            </w:r>
          </w:p>
          <w:p w14:paraId="2130D68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p w14:paraId="69A3EF15"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5117EF3D"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1E41E59B"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61123B1B"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137265C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26B8785D"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0DEE4A2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09A0514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665ADBB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6AC144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2920FD4"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57B7E008" w14:textId="77777777">
        <w:trPr>
          <w:trHeight w:val="22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32DA086"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22.</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3874229A"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Rezolvarea problemelor pe baza compușilor </w:t>
            </w:r>
            <w:proofErr w:type="spellStart"/>
            <w:r>
              <w:rPr>
                <w:rFonts w:ascii="Times New Roman" w:eastAsia="Times New Roman" w:hAnsi="Times New Roman" w:cs="Times New Roman"/>
                <w:b/>
                <w:bCs/>
                <w:sz w:val="24"/>
                <w:szCs w:val="24"/>
              </w:rPr>
              <w:t>hidroxilici</w:t>
            </w:r>
            <w:proofErr w:type="spellEnd"/>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5A60336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37A0DED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3192CC6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67B9735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508BF46E"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3.1.6 Investigarea </w:t>
            </w:r>
            <w:proofErr w:type="spellStart"/>
            <w:r>
              <w:rPr>
                <w:rFonts w:ascii="Times New Roman" w:eastAsia="Times New Roman" w:hAnsi="Times New Roman" w:cs="Times New Roman"/>
                <w:sz w:val="24"/>
                <w:szCs w:val="24"/>
              </w:rPr>
              <w:t>teoretico-xperimentală</w:t>
            </w:r>
            <w:proofErr w:type="spellEnd"/>
            <w:r>
              <w:rPr>
                <w:rFonts w:ascii="Times New Roman" w:eastAsia="Times New Roman" w:hAnsi="Times New Roman" w:cs="Times New Roman"/>
                <w:sz w:val="24"/>
                <w:szCs w:val="24"/>
              </w:rPr>
              <w:t xml:space="preserve"> a unor contexte problematice, legate de proprietățile, obținerea, identificarea </w:t>
            </w:r>
            <w:proofErr w:type="spellStart"/>
            <w:r>
              <w:rPr>
                <w:rFonts w:ascii="Times New Roman" w:eastAsia="Times New Roman" w:hAnsi="Times New Roman" w:cs="Times New Roman"/>
                <w:sz w:val="24"/>
                <w:szCs w:val="24"/>
              </w:rPr>
              <w:t>compuşiilor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p w14:paraId="242CEF89"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3.1.7 Aprecierea critică a raportului între beneficiile şi efectele negative ale utilizării </w:t>
            </w:r>
            <w:proofErr w:type="spellStart"/>
            <w:r>
              <w:rPr>
                <w:rFonts w:ascii="Times New Roman" w:eastAsia="Times New Roman" w:hAnsi="Times New Roman" w:cs="Times New Roman"/>
                <w:sz w:val="24"/>
                <w:szCs w:val="24"/>
              </w:rPr>
              <w:t>compuşiilor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AEE30D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Rezolvarea problemelor</w:t>
            </w:r>
            <w:r>
              <w:rPr>
                <w:rFonts w:ascii="Times New Roman" w:eastAsia="Times New Roman" w:hAnsi="Times New Roman" w:cs="Times New Roman"/>
                <w:sz w:val="24"/>
                <w:szCs w:val="24"/>
              </w:rPr>
              <w:t xml:space="preserve">: pe baza proprietăților/obținerii/ utilizării compușilor </w:t>
            </w:r>
            <w:proofErr w:type="spellStart"/>
            <w:r>
              <w:rPr>
                <w:rFonts w:ascii="Times New Roman" w:eastAsia="Times New Roman" w:hAnsi="Times New Roman" w:cs="Times New Roman"/>
                <w:sz w:val="24"/>
                <w:szCs w:val="24"/>
              </w:rPr>
              <w:t>hidroxilici</w:t>
            </w:r>
            <w:proofErr w:type="spellEnd"/>
            <w:r>
              <w:rPr>
                <w:rFonts w:ascii="Times New Roman" w:eastAsia="Times New Roman" w:hAnsi="Times New Roman" w:cs="Times New Roman"/>
                <w:sz w:val="24"/>
                <w:szCs w:val="24"/>
              </w:rPr>
              <w:t xml:space="preserve"> (pe baza unei ecuații/transformărilor consecutive); pe amestec cu reacționarea unui component; de determinare a formulelor moleculare după diferiți parametri.</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4ED55CC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6A5658D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0D9A788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7A0DF59B"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0494281C"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42D363C2"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42A6DC0C"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165498A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670B514"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CDF9083"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1896C880" w14:textId="77777777" w:rsidTr="00623AC5">
        <w:trPr>
          <w:trHeight w:val="838"/>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41A8938"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23.</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490EFBEA" w14:textId="77777777" w:rsidR="00E83202" w:rsidRDefault="00000000">
            <w:pPr>
              <w:spacing w:line="276"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Compuşii</w:t>
            </w:r>
            <w:proofErr w:type="spellEnd"/>
            <w:r>
              <w:rPr>
                <w:rFonts w:ascii="Times New Roman" w:eastAsia="Times New Roman" w:hAnsi="Times New Roman" w:cs="Times New Roman"/>
                <w:b/>
                <w:bCs/>
                <w:sz w:val="24"/>
                <w:szCs w:val="24"/>
              </w:rPr>
              <w:t xml:space="preserve"> carbonilici</w:t>
            </w:r>
            <w:r>
              <w:rPr>
                <w:rFonts w:ascii="Times New Roman" w:eastAsia="Times New Roman" w:hAnsi="Times New Roman" w:cs="Times New Roman"/>
                <w:sz w:val="24"/>
                <w:szCs w:val="24"/>
              </w:rPr>
              <w:t xml:space="preserve"> – componenți ai aromelor naturale. Răspândirea în natură. Clasificare în aldehide şi cetone.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fizice.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chimice.</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5EE3204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4A5AA062"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11C79FDA"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324C364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30CB1198"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3.2.1 Explicarea și operarea cu </w:t>
            </w:r>
            <w:proofErr w:type="spellStart"/>
            <w:r>
              <w:rPr>
                <w:rFonts w:ascii="Times New Roman" w:eastAsia="Times New Roman" w:hAnsi="Times New Roman" w:cs="Times New Roman"/>
                <w:sz w:val="24"/>
                <w:szCs w:val="24"/>
              </w:rPr>
              <w:t>noţiunile</w:t>
            </w:r>
            <w:proofErr w:type="spellEnd"/>
            <w:r>
              <w:rPr>
                <w:rFonts w:ascii="Times New Roman" w:eastAsia="Times New Roman" w:hAnsi="Times New Roman" w:cs="Times New Roman"/>
                <w:sz w:val="24"/>
                <w:szCs w:val="24"/>
              </w:rPr>
              <w:t xml:space="preserve"> ce se referă la </w:t>
            </w:r>
            <w:proofErr w:type="spellStart"/>
            <w:r>
              <w:rPr>
                <w:rFonts w:ascii="Times New Roman" w:eastAsia="Times New Roman" w:hAnsi="Times New Roman" w:cs="Times New Roman"/>
                <w:sz w:val="24"/>
                <w:szCs w:val="24"/>
              </w:rPr>
              <w:t>compuşii</w:t>
            </w:r>
            <w:proofErr w:type="spellEnd"/>
            <w:r>
              <w:rPr>
                <w:rFonts w:ascii="Times New Roman" w:eastAsia="Times New Roman" w:hAnsi="Times New Roman" w:cs="Times New Roman"/>
                <w:sz w:val="24"/>
                <w:szCs w:val="24"/>
              </w:rPr>
              <w:t xml:space="preserve"> carbonilici în </w:t>
            </w:r>
            <w:proofErr w:type="spellStart"/>
            <w:r>
              <w:rPr>
                <w:rFonts w:ascii="Times New Roman" w:eastAsia="Times New Roman" w:hAnsi="Times New Roman" w:cs="Times New Roman"/>
                <w:sz w:val="24"/>
                <w:szCs w:val="24"/>
              </w:rPr>
              <w:t>situaţii</w:t>
            </w:r>
            <w:proofErr w:type="spellEnd"/>
            <w:r>
              <w:rPr>
                <w:rFonts w:ascii="Times New Roman" w:eastAsia="Times New Roman" w:hAnsi="Times New Roman" w:cs="Times New Roman"/>
                <w:sz w:val="24"/>
                <w:szCs w:val="24"/>
              </w:rPr>
              <w:t xml:space="preserve"> de comunicare orală şi scrisă.</w:t>
            </w:r>
          </w:p>
          <w:p w14:paraId="796EB8DA"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3.2.2 Caracterizarea compușilor carbonilici conform algoritmilor.</w:t>
            </w:r>
          </w:p>
          <w:p w14:paraId="27B66BB9"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3.2.3 Modelarea pentru compușii carbonilici: a) a formulelor de structură, a denumirilor sistematice; b) a ecuațiilor chimice ce caracterizează proprietățile chimice, obținerea, legăturile genetice; c) a situațiilor practice ce vizează utilizarea compușilor carbonilici.</w:t>
            </w:r>
          </w:p>
          <w:p w14:paraId="1C4F5AAC"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3.2.4 Argumentarea legăturii cauză-efect dintre compoziția - structura - izomeria - nomenclatura - proprietățile - </w:t>
            </w:r>
            <w:r>
              <w:rPr>
                <w:rFonts w:ascii="Times New Roman" w:eastAsia="Times New Roman" w:hAnsi="Times New Roman" w:cs="Times New Roman"/>
                <w:sz w:val="24"/>
                <w:szCs w:val="24"/>
              </w:rPr>
              <w:lastRenderedPageBreak/>
              <w:t>obținerea - utilizarea compușilor carbonilici.</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2B563062"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Exerciții:</w:t>
            </w:r>
            <w:r>
              <w:rPr>
                <w:rFonts w:ascii="Times New Roman" w:eastAsia="Times New Roman" w:hAnsi="Times New Roman" w:cs="Times New Roman"/>
                <w:sz w:val="24"/>
                <w:szCs w:val="24"/>
              </w:rPr>
              <w:t xml:space="preserve"> • Formularea enunțurilor argumentate, întrebărilor cauzale, lanțurilor logice, utilizând noțiunile chimice.</w:t>
            </w:r>
          </w:p>
          <w:p w14:paraId="248AE66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 denumirilor compușilor carbonilici în corelare cu parametrii indicați (FM, omologie, </w:t>
            </w:r>
            <w:proofErr w:type="spellStart"/>
            <w:r>
              <w:rPr>
                <w:rFonts w:ascii="Times New Roman" w:eastAsia="Times New Roman" w:hAnsi="Times New Roman" w:cs="Times New Roman"/>
                <w:sz w:val="24"/>
                <w:szCs w:val="24"/>
              </w:rPr>
              <w:t>izomerie,etc</w:t>
            </w:r>
            <w:proofErr w:type="spellEnd"/>
            <w:r>
              <w:rPr>
                <w:rFonts w:ascii="Times New Roman" w:eastAsia="Times New Roman" w:hAnsi="Times New Roman" w:cs="Times New Roman"/>
                <w:sz w:val="24"/>
                <w:szCs w:val="24"/>
              </w:rPr>
              <w:t>).</w:t>
            </w:r>
          </w:p>
          <w:p w14:paraId="7FB61691"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Corelarea domeniilor de utilizare a compușilor carbonilici cu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lor fizice/chimice.</w:t>
            </w:r>
          </w:p>
          <w:p w14:paraId="3E2FCF61" w14:textId="24924198" w:rsidR="00E83202" w:rsidRPr="00623AC5"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Rezolvarea problemelor:</w:t>
            </w:r>
            <w:r>
              <w:rPr>
                <w:rFonts w:ascii="Times New Roman" w:eastAsia="Times New Roman" w:hAnsi="Times New Roman" w:cs="Times New Roman"/>
                <w:sz w:val="24"/>
                <w:szCs w:val="24"/>
              </w:rPr>
              <w:t xml:space="preserve"> pe baza proprietăților/obținerii/ utilizării compușilor carbonilici; de determinare a </w:t>
            </w:r>
            <w:r>
              <w:rPr>
                <w:rFonts w:ascii="Times New Roman" w:eastAsia="Times New Roman" w:hAnsi="Times New Roman" w:cs="Times New Roman"/>
                <w:sz w:val="24"/>
                <w:szCs w:val="24"/>
              </w:rPr>
              <w:lastRenderedPageBreak/>
              <w:t>formulei moleculare după diferiți parametri.</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4B339B19"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lastRenderedPageBreak/>
              <w:t xml:space="preserve"> </w:t>
            </w:r>
          </w:p>
          <w:p w14:paraId="15D1E647"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307BDD41"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1AE3C794"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Asalt de idei</w:t>
            </w:r>
          </w:p>
          <w:p w14:paraId="2F6C3EC0"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66B01840"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0C9F3A8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395EAE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39612B7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FCD004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6912073"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232D6175" w14:textId="77777777">
        <w:trPr>
          <w:trHeight w:val="37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B969F7A"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24.</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C710861"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Acetona</w:t>
            </w:r>
            <w:r>
              <w:rPr>
                <w:rFonts w:ascii="Times New Roman" w:eastAsia="Times New Roman" w:hAnsi="Times New Roman" w:cs="Times New Roman"/>
                <w:sz w:val="24"/>
                <w:szCs w:val="24"/>
              </w:rPr>
              <w:t xml:space="preserve"> – reprezentant al cetonelor.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fizice şi chimice: </w:t>
            </w:r>
            <w:proofErr w:type="spellStart"/>
            <w:r>
              <w:rPr>
                <w:rFonts w:ascii="Times New Roman" w:eastAsia="Times New Roman" w:hAnsi="Times New Roman" w:cs="Times New Roman"/>
                <w:sz w:val="24"/>
                <w:szCs w:val="24"/>
              </w:rPr>
              <w:t>adiţia</w:t>
            </w:r>
            <w:proofErr w:type="spellEnd"/>
            <w:r>
              <w:rPr>
                <w:rFonts w:ascii="Times New Roman" w:eastAsia="Times New Roman" w:hAnsi="Times New Roman" w:cs="Times New Roman"/>
                <w:sz w:val="24"/>
                <w:szCs w:val="24"/>
              </w:rPr>
              <w:t xml:space="preserve"> hidrogenului (reducerea), arderea. </w:t>
            </w:r>
            <w:proofErr w:type="spellStart"/>
            <w:r>
              <w:rPr>
                <w:rFonts w:ascii="Times New Roman" w:eastAsia="Times New Roman" w:hAnsi="Times New Roman" w:cs="Times New Roman"/>
                <w:sz w:val="24"/>
                <w:szCs w:val="24"/>
              </w:rPr>
              <w:t>Obţinerea</w:t>
            </w:r>
            <w:proofErr w:type="spellEnd"/>
            <w:r>
              <w:rPr>
                <w:rFonts w:ascii="Times New Roman" w:eastAsia="Times New Roman" w:hAnsi="Times New Roman" w:cs="Times New Roman"/>
                <w:sz w:val="24"/>
                <w:szCs w:val="24"/>
              </w:rPr>
              <w:t xml:space="preserve"> compușilor carbonilici: din alcooli, alchine (</w:t>
            </w:r>
            <w:proofErr w:type="spellStart"/>
            <w:r>
              <w:rPr>
                <w:rFonts w:ascii="Times New Roman" w:eastAsia="Times New Roman" w:hAnsi="Times New Roman" w:cs="Times New Roman"/>
                <w:sz w:val="24"/>
                <w:szCs w:val="24"/>
              </w:rPr>
              <w:t>etanal</w:t>
            </w:r>
            <w:proofErr w:type="spellEnd"/>
            <w:r>
              <w:rPr>
                <w:rFonts w:ascii="Times New Roman" w:eastAsia="Times New Roman" w:hAnsi="Times New Roman" w:cs="Times New Roman"/>
                <w:sz w:val="24"/>
                <w:szCs w:val="24"/>
              </w:rPr>
              <w:t xml:space="preserve">, acetonă). Legăturile genetice dintre hidrocarburi, alcooli şi </w:t>
            </w:r>
            <w:proofErr w:type="spellStart"/>
            <w:r>
              <w:rPr>
                <w:rFonts w:ascii="Times New Roman" w:eastAsia="Times New Roman" w:hAnsi="Times New Roman" w:cs="Times New Roman"/>
                <w:sz w:val="24"/>
                <w:szCs w:val="24"/>
              </w:rPr>
              <w:t>compuşii</w:t>
            </w:r>
            <w:proofErr w:type="spellEnd"/>
            <w:r>
              <w:rPr>
                <w:rFonts w:ascii="Times New Roman" w:eastAsia="Times New Roman" w:hAnsi="Times New Roman" w:cs="Times New Roman"/>
                <w:sz w:val="24"/>
                <w:szCs w:val="24"/>
              </w:rPr>
              <w:t xml:space="preserve"> carbonilici. Compușii carbonilici – utilizarea și influența asupra calității vieții și mediului</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75B2AD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2F88078D"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10966698"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74EA9BCC"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6767E55B"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3.2.5 Rezolvarea problemelor cu caracter formativ pe baza proprietăților/obținerii/ utilizării/determinării formulei moleculare a </w:t>
            </w:r>
            <w:proofErr w:type="spellStart"/>
            <w:r>
              <w:rPr>
                <w:rFonts w:ascii="Times New Roman" w:eastAsia="Times New Roman" w:hAnsi="Times New Roman" w:cs="Times New Roman"/>
                <w:sz w:val="24"/>
                <w:szCs w:val="24"/>
              </w:rPr>
              <w:t>compuşilor</w:t>
            </w:r>
            <w:proofErr w:type="spellEnd"/>
            <w:r>
              <w:rPr>
                <w:rFonts w:ascii="Times New Roman" w:eastAsia="Times New Roman" w:hAnsi="Times New Roman" w:cs="Times New Roman"/>
                <w:sz w:val="24"/>
                <w:szCs w:val="24"/>
              </w:rPr>
              <w:t xml:space="preserve"> carbonilici (cu analiza și interpretarea rezultatelor).</w:t>
            </w:r>
          </w:p>
          <w:p w14:paraId="17D6C4D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3.2.6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-experimentală a unor contexte problematice, legate de proprietățile, obținerea, identificarea compușilor carbonilici.</w:t>
            </w:r>
          </w:p>
          <w:p w14:paraId="2549BAA8"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3.2.7 Aprecierea critică a raportului între beneficiile şi efectele negative ale</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188A7701"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experimentale</w:t>
            </w:r>
            <w:r>
              <w:rPr>
                <w:rFonts w:ascii="Times New Roman" w:eastAsia="Times New Roman" w:hAnsi="Times New Roman" w:cs="Times New Roman"/>
                <w:sz w:val="24"/>
                <w:szCs w:val="24"/>
              </w:rPr>
              <w:t xml:space="preserve">: E: Identificarea aldehidelor. E: Investigarea </w:t>
            </w:r>
            <w:proofErr w:type="spellStart"/>
            <w:r>
              <w:rPr>
                <w:rFonts w:ascii="Times New Roman" w:eastAsia="Times New Roman" w:hAnsi="Times New Roman" w:cs="Times New Roman"/>
                <w:sz w:val="24"/>
                <w:szCs w:val="24"/>
              </w:rPr>
              <w:t>acţiunii</w:t>
            </w:r>
            <w:proofErr w:type="spellEnd"/>
            <w:r>
              <w:rPr>
                <w:rFonts w:ascii="Times New Roman" w:eastAsia="Times New Roman" w:hAnsi="Times New Roman" w:cs="Times New Roman"/>
                <w:sz w:val="24"/>
                <w:szCs w:val="24"/>
              </w:rPr>
              <w:t xml:space="preserve"> aldehidei formice asupra proteinelor. E: Examinarea mostrelor de materiale din </w:t>
            </w:r>
            <w:proofErr w:type="spellStart"/>
            <w:r>
              <w:rPr>
                <w:rFonts w:ascii="Times New Roman" w:eastAsia="Times New Roman" w:hAnsi="Times New Roman" w:cs="Times New Roman"/>
                <w:sz w:val="24"/>
                <w:szCs w:val="24"/>
              </w:rPr>
              <w:t>răşini</w:t>
            </w:r>
            <w:proofErr w:type="spellEnd"/>
            <w:r>
              <w:rPr>
                <w:rFonts w:ascii="Times New Roman" w:eastAsia="Times New Roman" w:hAnsi="Times New Roman" w:cs="Times New Roman"/>
                <w:sz w:val="24"/>
                <w:szCs w:val="24"/>
              </w:rPr>
              <w:t xml:space="preserve"> pe bază de fenol și elaborarea recomandărilor privind utilizarea lor.</w:t>
            </w:r>
          </w:p>
          <w:p w14:paraId="13042F2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Activități creative</w:t>
            </w:r>
            <w:r>
              <w:rPr>
                <w:rFonts w:ascii="Times New Roman" w:eastAsia="Times New Roman" w:hAnsi="Times New Roman" w:cs="Times New Roman"/>
                <w:sz w:val="24"/>
                <w:szCs w:val="24"/>
              </w:rPr>
              <w:t xml:space="preserve"> • Identificarea obiectelor/materialelor din activitatea cotidiană ce au tangență cu compușii carbonilici.</w:t>
            </w:r>
          </w:p>
          <w:p w14:paraId="22914063"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prezentarea proiectelor:</w:t>
            </w:r>
          </w:p>
          <w:p w14:paraId="395FD44E"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Istoria unei oglinzi.</w:t>
            </w:r>
          </w:p>
          <w:p w14:paraId="2C6092F9"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Parfumurile: din antichitate până azi</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0FF31DB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7CC8E034"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414E3775"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70B2540D"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044F5AAE"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735684A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92CB4E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23256DB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DEEF73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38F1536"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383506F4" w14:textId="77777777">
        <w:trPr>
          <w:trHeight w:val="40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0078C2"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25.</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7025673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Acizii </w:t>
            </w:r>
            <w:proofErr w:type="spellStart"/>
            <w:r>
              <w:rPr>
                <w:rFonts w:ascii="Times New Roman" w:eastAsia="Times New Roman" w:hAnsi="Times New Roman" w:cs="Times New Roman"/>
                <w:b/>
                <w:bCs/>
                <w:sz w:val="24"/>
                <w:szCs w:val="24"/>
              </w:rPr>
              <w:t>carboxilici</w:t>
            </w:r>
            <w:proofErr w:type="spellEnd"/>
            <w:r>
              <w:rPr>
                <w:rFonts w:ascii="Times New Roman" w:eastAsia="Times New Roman" w:hAnsi="Times New Roman" w:cs="Times New Roman"/>
                <w:sz w:val="24"/>
                <w:szCs w:val="24"/>
              </w:rPr>
              <w:t xml:space="preserve"> – conservanți naturali. Răspândirea în natură.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fizice, legătura de hidrogen. Acizii </w:t>
            </w:r>
            <w:proofErr w:type="spellStart"/>
            <w:r>
              <w:rPr>
                <w:rFonts w:ascii="Times New Roman" w:eastAsia="Times New Roman" w:hAnsi="Times New Roman" w:cs="Times New Roman"/>
                <w:sz w:val="24"/>
                <w:szCs w:val="24"/>
              </w:rPr>
              <w:t>monocarboxilici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saturaţi</w:t>
            </w:r>
            <w:proofErr w:type="spellEnd"/>
            <w:r>
              <w:rPr>
                <w:rFonts w:ascii="Times New Roman" w:eastAsia="Times New Roman" w:hAnsi="Times New Roman" w:cs="Times New Roman"/>
                <w:sz w:val="24"/>
                <w:szCs w:val="24"/>
              </w:rPr>
              <w:t xml:space="preserve"> (n(C) ≤ 6): formula generală, grupa </w:t>
            </w:r>
            <w:proofErr w:type="spellStart"/>
            <w:r>
              <w:rPr>
                <w:rFonts w:ascii="Times New Roman" w:eastAsia="Times New Roman" w:hAnsi="Times New Roman" w:cs="Times New Roman"/>
                <w:sz w:val="24"/>
                <w:szCs w:val="24"/>
              </w:rPr>
              <w:t>funcţională</w:t>
            </w:r>
            <w:proofErr w:type="spellEnd"/>
            <w:r>
              <w:rPr>
                <w:rFonts w:ascii="Times New Roman" w:eastAsia="Times New Roman" w:hAnsi="Times New Roman" w:cs="Times New Roman"/>
                <w:sz w:val="24"/>
                <w:szCs w:val="24"/>
              </w:rPr>
              <w:t>, seria omoloagă, izomeria de catenă. Nomenclatura sistematică, trivială (acid formic, acetic).</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5F69B4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40AFC00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31674A4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6298547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08EC28B4"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3.3.1 Explicarea și operarea cu </w:t>
            </w:r>
            <w:proofErr w:type="spellStart"/>
            <w:r>
              <w:rPr>
                <w:rFonts w:ascii="Times New Roman" w:eastAsia="Times New Roman" w:hAnsi="Times New Roman" w:cs="Times New Roman"/>
                <w:sz w:val="24"/>
                <w:szCs w:val="24"/>
              </w:rPr>
              <w:t>noţiunile</w:t>
            </w:r>
            <w:proofErr w:type="spellEnd"/>
            <w:r>
              <w:rPr>
                <w:rFonts w:ascii="Times New Roman" w:eastAsia="Times New Roman" w:hAnsi="Times New Roman" w:cs="Times New Roman"/>
                <w:sz w:val="24"/>
                <w:szCs w:val="24"/>
              </w:rPr>
              <w:t xml:space="preserve"> ce se referă la acizii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/esterii în </w:t>
            </w:r>
            <w:proofErr w:type="spellStart"/>
            <w:r>
              <w:rPr>
                <w:rFonts w:ascii="Times New Roman" w:eastAsia="Times New Roman" w:hAnsi="Times New Roman" w:cs="Times New Roman"/>
                <w:sz w:val="24"/>
                <w:szCs w:val="24"/>
              </w:rPr>
              <w:t>situaţii</w:t>
            </w:r>
            <w:proofErr w:type="spellEnd"/>
            <w:r>
              <w:rPr>
                <w:rFonts w:ascii="Times New Roman" w:eastAsia="Times New Roman" w:hAnsi="Times New Roman" w:cs="Times New Roman"/>
                <w:sz w:val="24"/>
                <w:szCs w:val="24"/>
              </w:rPr>
              <w:t xml:space="preserve"> de comunicare orală şi scrisă. 3.3.2 Caracterizarea comparativă a </w:t>
            </w:r>
            <w:proofErr w:type="spellStart"/>
            <w:r>
              <w:rPr>
                <w:rFonts w:ascii="Times New Roman" w:eastAsia="Times New Roman" w:hAnsi="Times New Roman" w:cs="Times New Roman"/>
                <w:sz w:val="24"/>
                <w:szCs w:val="24"/>
              </w:rPr>
              <w:t>aciziilor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esterilor conform algoritmilor elaborați.</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66E236F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Exerciții:</w:t>
            </w:r>
            <w:r>
              <w:rPr>
                <w:rFonts w:ascii="Times New Roman" w:eastAsia="Times New Roman" w:hAnsi="Times New Roman" w:cs="Times New Roman"/>
                <w:sz w:val="24"/>
                <w:szCs w:val="24"/>
              </w:rPr>
              <w:t xml:space="preserve"> • Formularea enunțurilor argumentate, întrebărilor cauzale, lanțurilor logice, utilizând noțiunile chimice.</w:t>
            </w:r>
          </w:p>
          <w:p w14:paraId="0F6376B4"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Alcătuirea formulelor de structură </w:t>
            </w:r>
            <w:proofErr w:type="spellStart"/>
            <w:r>
              <w:rPr>
                <w:rFonts w:ascii="Times New Roman" w:eastAsia="Times New Roman" w:hAnsi="Times New Roman" w:cs="Times New Roman"/>
                <w:sz w:val="24"/>
                <w:szCs w:val="24"/>
              </w:rPr>
              <w:t>semidesfăşurate</w:t>
            </w:r>
            <w:proofErr w:type="spellEnd"/>
            <w:r>
              <w:rPr>
                <w:rFonts w:ascii="Times New Roman" w:eastAsia="Times New Roman" w:hAnsi="Times New Roman" w:cs="Times New Roman"/>
                <w:sz w:val="24"/>
                <w:szCs w:val="24"/>
              </w:rPr>
              <w:t xml:space="preserve">, a denumirilor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/esterilor în corelare cu parametrii indicați (FM, omologie, </w:t>
            </w:r>
            <w:proofErr w:type="spellStart"/>
            <w:r>
              <w:rPr>
                <w:rFonts w:ascii="Times New Roman" w:eastAsia="Times New Roman" w:hAnsi="Times New Roman" w:cs="Times New Roman"/>
                <w:sz w:val="24"/>
                <w:szCs w:val="24"/>
              </w:rPr>
              <w:t>izomerie,etc</w:t>
            </w:r>
            <w:proofErr w:type="spellEnd"/>
            <w:r>
              <w:rPr>
                <w:rFonts w:ascii="Times New Roman" w:eastAsia="Times New Roman" w:hAnsi="Times New Roman" w:cs="Times New Roman"/>
                <w:sz w:val="24"/>
                <w:szCs w:val="24"/>
              </w:rPr>
              <w:t>).</w:t>
            </w:r>
          </w:p>
          <w:p w14:paraId="75CD8A1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Caracterizarea comparativă a </w:t>
            </w:r>
            <w:proofErr w:type="spellStart"/>
            <w:r>
              <w:rPr>
                <w:rFonts w:ascii="Times New Roman" w:eastAsia="Times New Roman" w:hAnsi="Times New Roman" w:cs="Times New Roman"/>
                <w:sz w:val="24"/>
                <w:szCs w:val="24"/>
              </w:rPr>
              <w:t>proprietăţilor</w:t>
            </w:r>
            <w:proofErr w:type="spellEnd"/>
            <w:r>
              <w:rPr>
                <w:rFonts w:ascii="Times New Roman" w:eastAsia="Times New Roman" w:hAnsi="Times New Roman" w:cs="Times New Roman"/>
                <w:sz w:val="24"/>
                <w:szCs w:val="24"/>
              </w:rPr>
              <w:t xml:space="preserve"> chimice/obținerii ale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/esterilor prin </w:t>
            </w:r>
            <w:proofErr w:type="spellStart"/>
            <w:r>
              <w:rPr>
                <w:rFonts w:ascii="Times New Roman" w:eastAsia="Times New Roman" w:hAnsi="Times New Roman" w:cs="Times New Roman"/>
                <w:sz w:val="24"/>
                <w:szCs w:val="24"/>
              </w:rPr>
              <w:t>ecuaţii</w:t>
            </w:r>
            <w:proofErr w:type="spellEnd"/>
            <w:r>
              <w:rPr>
                <w:rFonts w:ascii="Times New Roman" w:eastAsia="Times New Roman" w:hAnsi="Times New Roman" w:cs="Times New Roman"/>
                <w:sz w:val="24"/>
                <w:szCs w:val="24"/>
              </w:rPr>
              <w:t xml:space="preserve"> chimice, prin completarea schemelor lacunare.</w:t>
            </w:r>
          </w:p>
          <w:p w14:paraId="6938799D" w14:textId="77777777" w:rsidR="00E83202" w:rsidRDefault="00000000">
            <w:pPr>
              <w:spacing w:line="276"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cu </w:t>
            </w:r>
            <w:proofErr w:type="spellStart"/>
            <w:r>
              <w:rPr>
                <w:rFonts w:ascii="Times New Roman" w:eastAsia="Times New Roman" w:hAnsi="Times New Roman" w:cs="Times New Roman"/>
                <w:sz w:val="24"/>
                <w:szCs w:val="24"/>
              </w:rPr>
              <w:t>proprietăţile</w:t>
            </w:r>
            <w:proofErr w:type="spellEnd"/>
            <w:r>
              <w:rPr>
                <w:rFonts w:ascii="Times New Roman" w:eastAsia="Times New Roman" w:hAnsi="Times New Roman" w:cs="Times New Roman"/>
                <w:sz w:val="24"/>
                <w:szCs w:val="24"/>
              </w:rPr>
              <w:t xml:space="preserve"> lor fizice/chimice.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369E584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Graficul T</w:t>
            </w:r>
          </w:p>
          <w:p w14:paraId="73AD3FE8"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Păianjen</w:t>
            </w:r>
          </w:p>
          <w:p w14:paraId="5879964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Studiu de caz</w:t>
            </w:r>
          </w:p>
          <w:p w14:paraId="4B85EF8A"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Experimentul</w:t>
            </w:r>
          </w:p>
          <w:p w14:paraId="6C435640"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Modelarea</w:t>
            </w:r>
          </w:p>
          <w:p w14:paraId="6E50BC46" w14:textId="77777777" w:rsidR="00E83202" w:rsidRDefault="00000000">
            <w:pPr>
              <w:spacing w:line="276" w:lineRule="auto"/>
              <w:jc w:val="both"/>
              <w:rPr>
                <w:rFonts w:ascii="Times New Roman" w:eastAsia="Times New Roman" w:hAnsi="Times New Roman" w:cs="Times New Roman"/>
                <w:sz w:val="16"/>
                <w:szCs w:val="16"/>
              </w:rPr>
            </w:pPr>
            <w:r>
              <w:rPr>
                <w:rFonts w:ascii="Times New Roman" w:eastAsia="Times New Roman" w:hAnsi="Times New Roman" w:cs="Times New Roman"/>
                <w:sz w:val="16"/>
                <w:szCs w:val="16"/>
              </w:rPr>
              <w:t>Rezolvarea problemelor</w:t>
            </w:r>
          </w:p>
          <w:p w14:paraId="2A53C058"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6A06ADA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1D400C80"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D2C4C83"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6780186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0BCA570A" w14:textId="77777777">
        <w:trPr>
          <w:trHeight w:val="22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55888D1"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26.</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1085B363"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Lucrarea practică nr. 1.</w:t>
            </w:r>
          </w:p>
          <w:p w14:paraId="743FA14C" w14:textId="77777777" w:rsidR="00E83202" w:rsidRDefault="00000000">
            <w:pPr>
              <w:spacing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 xml:space="preserve"> </w:t>
            </w:r>
          </w:p>
          <w:p w14:paraId="481BD3A0" w14:textId="77777777" w:rsidR="00E83202" w:rsidRDefault="00000000">
            <w:pPr>
              <w:spacing w:line="276"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Studierea proprietăților chimice ale acidului acetic.</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6E92741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037BB34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3B9A6604"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2D488783"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5283812F"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3.3.3 Modelarea pentru acizii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esteri: a) a formulelor de structură, a denumirilor sistematice; b) a ecuațiilor chimice ce caracterizează proprietățile chimice, obținerea, legăturile genetice (prin formule moleculare și de structură); c) a situațiilor practice ce vizează utilizarea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/esterilor.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19FFC4B0"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experimentale:</w:t>
            </w:r>
          </w:p>
          <w:p w14:paraId="04295AE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Detartrarea/înlăturarea calcarului/petelor de rugină cu acid acetic/sare de lămâie.</w:t>
            </w:r>
          </w:p>
          <w:p w14:paraId="4190DD8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Analiza marcajelor de pe produse alimentare, cosmetice; identificarea esterilor utilizați și formularea concluziilor.</w:t>
            </w:r>
          </w:p>
          <w:p w14:paraId="6D906CAC" w14:textId="77777777" w:rsidR="00E83202" w:rsidRDefault="00E83202">
            <w:pPr>
              <w:spacing w:line="276" w:lineRule="auto"/>
              <w:jc w:val="both"/>
              <w:rPr>
                <w:rFonts w:ascii="Times New Roman" w:eastAsia="Times New Roman" w:hAnsi="Times New Roman" w:cs="Times New Roman"/>
                <w:b/>
                <w:bCs/>
                <w:sz w:val="24"/>
                <w:szCs w:val="24"/>
              </w:rPr>
            </w:pP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58A5E56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6F5DFE2C"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03ECDDD1"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310649E8"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594E1ED9"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2502554F"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658F6F7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AB347A6"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5AD07FF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60EED14B" w14:textId="77777777">
        <w:trPr>
          <w:trHeight w:val="306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C79DD77"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lastRenderedPageBreak/>
              <w:t>27.</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1A321F56"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Esterii </w:t>
            </w:r>
            <w:r>
              <w:rPr>
                <w:rFonts w:ascii="Times New Roman" w:eastAsia="Times New Roman" w:hAnsi="Times New Roman" w:cs="Times New Roman"/>
                <w:sz w:val="24"/>
                <w:szCs w:val="24"/>
              </w:rPr>
              <w:t xml:space="preserve">– derivații funcționali 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(n(C) ≤ 6). Nomenclatura sistematică, izomeria. Proprietățile chimice (hidroliza). Obținerea 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din săruri, alcooli, aldehide; a esterilor prin esterificare.</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0FE8D88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72C73B95"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6045B817"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6DB4390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35FC7FE2"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3.3.4 Argumentarea legăturii cauză-efect dintre compoziția - structura – izomeria - nomenclatura - proprietățile – obținerea – utilizarea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/esterilor.</w:t>
            </w:r>
          </w:p>
          <w:p w14:paraId="32C2DFBD"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3.3.5 Rezolvarea problemelor cu caracter formativ pe baza proprietăților/obținerii/ utilizării/determinării formulei moleculare 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/esterilor.</w:t>
            </w:r>
          </w:p>
          <w:p w14:paraId="790E18F1" w14:textId="77777777" w:rsidR="00E83202" w:rsidRDefault="00000000">
            <w:pPr>
              <w:spacing w:line="276" w:lineRule="auto"/>
              <w:ind w:firstLine="20"/>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2CDFDA1A"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Activități creative</w:t>
            </w:r>
            <w:r>
              <w:rPr>
                <w:rFonts w:ascii="Times New Roman" w:eastAsia="Times New Roman" w:hAnsi="Times New Roman" w:cs="Times New Roman"/>
                <w:sz w:val="24"/>
                <w:szCs w:val="24"/>
              </w:rPr>
              <w:t xml:space="preserve">: • Identificarea obiectelor/materialelor din activitatea cotidiană ce au tangență cu acizii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/esterii. Elaborarea și prezentarea proiectului:</w:t>
            </w:r>
          </w:p>
          <w:p w14:paraId="22BED75C"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i/>
                <w:iCs/>
                <w:sz w:val="24"/>
                <w:szCs w:val="24"/>
              </w:rPr>
              <w:t>Aromamarketingul</w:t>
            </w:r>
            <w:proofErr w:type="spellEnd"/>
            <w:r>
              <w:rPr>
                <w:rFonts w:ascii="Times New Roman" w:eastAsia="Times New Roman" w:hAnsi="Times New Roman" w:cs="Times New Roman"/>
                <w:i/>
                <w:iCs/>
                <w:sz w:val="24"/>
                <w:szCs w:val="24"/>
              </w:rPr>
              <w:t xml:space="preserve"> - tehnologia vânzărilor contemporane.</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0E58BBF1"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Graficul T</w:t>
            </w:r>
          </w:p>
          <w:p w14:paraId="7D2EC604"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Păianjen</w:t>
            </w:r>
          </w:p>
          <w:p w14:paraId="066F93DF"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018894C7"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6FC043B2"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3DF206B7"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08F87406"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E87BFF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78DCC3B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484C5064"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2B4E62B"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3AA6AF02" w14:textId="77777777">
        <w:trPr>
          <w:trHeight w:val="22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4E003A3"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28.</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60F85270"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Legăturile genetice dintre hidrocarburi, alcooli, aldehide, acizi </w:t>
            </w:r>
            <w:proofErr w:type="spellStart"/>
            <w:r>
              <w:rPr>
                <w:rFonts w:ascii="Times New Roman" w:eastAsia="Times New Roman" w:hAnsi="Times New Roman" w:cs="Times New Roman"/>
                <w:b/>
                <w:bCs/>
                <w:sz w:val="24"/>
                <w:szCs w:val="24"/>
              </w:rPr>
              <w:t>carboxilici</w:t>
            </w:r>
            <w:proofErr w:type="spellEnd"/>
            <w:r>
              <w:rPr>
                <w:rFonts w:ascii="Times New Roman" w:eastAsia="Times New Roman" w:hAnsi="Times New Roman" w:cs="Times New Roman"/>
                <w:b/>
                <w:bCs/>
                <w:sz w:val="24"/>
                <w:szCs w:val="24"/>
              </w:rPr>
              <w:t xml:space="preserve"> şi esteri.</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317F84C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04169ED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72D77271"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4E4E53EF"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2DF6CD78"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3.3.6 Investigarea </w:t>
            </w:r>
            <w:proofErr w:type="spellStart"/>
            <w:r>
              <w:rPr>
                <w:rFonts w:ascii="Times New Roman" w:eastAsia="Times New Roman" w:hAnsi="Times New Roman" w:cs="Times New Roman"/>
                <w:sz w:val="24"/>
                <w:szCs w:val="24"/>
              </w:rPr>
              <w:t>teoretico</w:t>
            </w:r>
            <w:proofErr w:type="spellEnd"/>
            <w:r>
              <w:rPr>
                <w:rFonts w:ascii="Times New Roman" w:eastAsia="Times New Roman" w:hAnsi="Times New Roman" w:cs="Times New Roman"/>
                <w:sz w:val="24"/>
                <w:szCs w:val="24"/>
              </w:rPr>
              <w:t xml:space="preserve">-experimentală a unor contexte problematice, legate de proprietățile, obținerea, identificarea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esterilor.</w:t>
            </w:r>
          </w:p>
          <w:p w14:paraId="70353FAB"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3.3.7 Aprecierea critică a raportului între beneficiile şi efectele negative ale utilizării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esterilor</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45D88379"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Elaborarea/completarea/realizarea schemelor de transformări chimice pe baza legăturilor genetice.</w:t>
            </w:r>
          </w:p>
          <w:p w14:paraId="1E3898A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Compararea acizilor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/esterilor cu alcoolii și aldehidele.</w:t>
            </w:r>
          </w:p>
          <w:p w14:paraId="7C44A3B1"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Corelarea domeniilor de utilizare a compușilor </w:t>
            </w:r>
            <w:proofErr w:type="spellStart"/>
            <w:r>
              <w:rPr>
                <w:rFonts w:ascii="Times New Roman" w:eastAsia="Times New Roman" w:hAnsi="Times New Roman" w:cs="Times New Roman"/>
                <w:sz w:val="24"/>
                <w:szCs w:val="24"/>
              </w:rPr>
              <w:t>carboxilici</w:t>
            </w:r>
            <w:proofErr w:type="spellEnd"/>
            <w:r>
              <w:rPr>
                <w:rFonts w:ascii="Times New Roman" w:eastAsia="Times New Roman" w:hAnsi="Times New Roman" w:cs="Times New Roman"/>
                <w:sz w:val="24"/>
                <w:szCs w:val="24"/>
              </w:rPr>
              <w:t xml:space="preserve"> și esteri</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7048AE84"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Experimentul</w:t>
            </w:r>
          </w:p>
          <w:p w14:paraId="2F5BE97A"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Modelarea</w:t>
            </w:r>
          </w:p>
          <w:p w14:paraId="7418B9F8"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Rezolvarea problemelor</w:t>
            </w:r>
          </w:p>
          <w:p w14:paraId="73A3585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 </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5C80647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449AC388"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04C08E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7FFD7CB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4C3E2F9F" w14:textId="77777777">
        <w:trPr>
          <w:trHeight w:val="1095"/>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794B3DF"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29.</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EC54B2E" w14:textId="77777777" w:rsidR="00E83202" w:rsidRDefault="00000000">
            <w:pPr>
              <w:spacing w:line="276" w:lineRule="auto"/>
              <w:jc w:val="both"/>
              <w:rPr>
                <w:rFonts w:ascii="Times New Roman" w:eastAsia="Times New Roman" w:hAnsi="Times New Roman" w:cs="Times New Roman"/>
                <w:b/>
                <w:bCs/>
              </w:rPr>
            </w:pPr>
            <w:r>
              <w:rPr>
                <w:rFonts w:ascii="Times New Roman" w:eastAsia="Times New Roman" w:hAnsi="Times New Roman" w:cs="Times New Roman"/>
                <w:b/>
                <w:bCs/>
              </w:rPr>
              <w:t>Evaluare sumativă</w:t>
            </w:r>
          </w:p>
          <w:p w14:paraId="41E1DD08"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0E95406"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62493508"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2D845F5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4A4AEBAB"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373FCF25"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25FA97FC"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19A55459"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Lucrul independent</w:t>
            </w:r>
          </w:p>
          <w:p w14:paraId="76A19DD7"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Test de evaluare</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31313432"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w:t>
            </w:r>
          </w:p>
          <w:p w14:paraId="47AC3C01"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586C40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E1B66AA"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E83202" w14:paraId="3D8E3DEE" w14:textId="77777777">
        <w:trPr>
          <w:trHeight w:val="615"/>
        </w:trPr>
        <w:tc>
          <w:tcPr>
            <w:tcW w:w="14295" w:type="dxa"/>
            <w:gridSpan w:val="11"/>
            <w:tcBorders>
              <w:top w:val="nil"/>
              <w:left w:val="single" w:sz="5" w:space="0" w:color="000000"/>
              <w:bottom w:val="single" w:sz="5" w:space="0" w:color="000000"/>
              <w:right w:val="single" w:sz="5" w:space="0" w:color="000000"/>
            </w:tcBorders>
            <w:shd w:val="clear" w:color="auto" w:fill="F2F2F2"/>
            <w:tcMar>
              <w:top w:w="0" w:type="dxa"/>
              <w:left w:w="100" w:type="dxa"/>
              <w:bottom w:w="0" w:type="dxa"/>
              <w:right w:w="100" w:type="dxa"/>
            </w:tcMar>
          </w:tcPr>
          <w:p w14:paraId="08B5B285" w14:textId="77777777" w:rsidR="00E83202" w:rsidRDefault="00000000">
            <w:pPr>
              <w:spacing w:line="276"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4.Compușii organici în viața și activitatea cotidiană -2h</w:t>
            </w:r>
          </w:p>
        </w:tc>
      </w:tr>
      <w:tr w:rsidR="00E83202" w14:paraId="5AE8F6CC" w14:textId="77777777">
        <w:trPr>
          <w:trHeight w:val="3030"/>
        </w:trPr>
        <w:tc>
          <w:tcPr>
            <w:tcW w:w="93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4EAB459" w14:textId="77777777" w:rsidR="00E83202" w:rsidRDefault="00000000">
            <w:pPr>
              <w:spacing w:line="276" w:lineRule="auto"/>
              <w:ind w:left="720" w:hanging="360"/>
              <w:jc w:val="both"/>
              <w:rPr>
                <w:rFonts w:ascii="Times New Roman" w:eastAsia="Times New Roman" w:hAnsi="Times New Roman" w:cs="Times New Roman"/>
              </w:rPr>
            </w:pPr>
            <w:r>
              <w:rPr>
                <w:rFonts w:ascii="Times New Roman" w:eastAsia="Times New Roman" w:hAnsi="Times New Roman" w:cs="Times New Roman"/>
              </w:rPr>
              <w:t>30.</w:t>
            </w:r>
            <w:r>
              <w:rPr>
                <w:rFonts w:ascii="Times New Roman" w:eastAsia="Times New Roman" w:hAnsi="Times New Roman" w:cs="Times New Roman"/>
                <w:sz w:val="10"/>
                <w:szCs w:val="10"/>
              </w:rPr>
              <w:t xml:space="preserve">  </w:t>
            </w:r>
            <w:r>
              <w:rPr>
                <w:rFonts w:ascii="Times New Roman" w:eastAsia="Times New Roman" w:hAnsi="Times New Roman" w:cs="Times New Roman"/>
              </w:rPr>
              <w:t xml:space="preserve"> </w:t>
            </w:r>
          </w:p>
        </w:tc>
        <w:tc>
          <w:tcPr>
            <w:tcW w:w="2070" w:type="dxa"/>
            <w:tcBorders>
              <w:top w:val="nil"/>
              <w:left w:val="nil"/>
              <w:bottom w:val="single" w:sz="5" w:space="0" w:color="000000"/>
              <w:right w:val="single" w:sz="5" w:space="0" w:color="000000"/>
            </w:tcBorders>
            <w:tcMar>
              <w:top w:w="0" w:type="dxa"/>
              <w:left w:w="100" w:type="dxa"/>
              <w:bottom w:w="0" w:type="dxa"/>
              <w:right w:w="100" w:type="dxa"/>
            </w:tcMar>
          </w:tcPr>
          <w:p w14:paraId="0B15687E"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Hidrocarburile și derivații lor</w:t>
            </w:r>
            <w:r>
              <w:rPr>
                <w:rFonts w:ascii="Times New Roman" w:eastAsia="Times New Roman" w:hAnsi="Times New Roman" w:cs="Times New Roman"/>
                <w:sz w:val="24"/>
                <w:szCs w:val="24"/>
              </w:rPr>
              <w:t xml:space="preserve"> prin prisma utilizării cotidiene.</w:t>
            </w:r>
          </w:p>
          <w:p w14:paraId="4F56590D"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Diversitatea problemelor cotidiene</w:t>
            </w:r>
            <w:r>
              <w:rPr>
                <w:rFonts w:ascii="Times New Roman" w:eastAsia="Times New Roman" w:hAnsi="Times New Roman" w:cs="Times New Roman"/>
                <w:sz w:val="24"/>
                <w:szCs w:val="24"/>
              </w:rPr>
              <w:t xml:space="preserve"> ce pot fi soluționate utilizând hidrocarburile și derivații lor.</w:t>
            </w:r>
          </w:p>
          <w:p w14:paraId="3EA3392A"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Importanța studierii compușilor organici.</w:t>
            </w:r>
          </w:p>
        </w:tc>
        <w:tc>
          <w:tcPr>
            <w:tcW w:w="675" w:type="dxa"/>
            <w:tcBorders>
              <w:top w:val="nil"/>
              <w:left w:val="nil"/>
              <w:bottom w:val="single" w:sz="5" w:space="0" w:color="000000"/>
              <w:right w:val="single" w:sz="5" w:space="0" w:color="000000"/>
            </w:tcBorders>
            <w:tcMar>
              <w:top w:w="0" w:type="dxa"/>
              <w:left w:w="100" w:type="dxa"/>
              <w:bottom w:w="0" w:type="dxa"/>
              <w:right w:w="100" w:type="dxa"/>
            </w:tcMar>
          </w:tcPr>
          <w:p w14:paraId="16D4DA40"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1</w:t>
            </w:r>
          </w:p>
          <w:p w14:paraId="7EC5827E"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2</w:t>
            </w:r>
          </w:p>
          <w:p w14:paraId="7A2C1348"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4</w:t>
            </w:r>
          </w:p>
          <w:p w14:paraId="07ECA693" w14:textId="77777777" w:rsidR="00E83202" w:rsidRDefault="00000000">
            <w:pPr>
              <w:spacing w:line="276" w:lineRule="auto"/>
              <w:jc w:val="center"/>
              <w:rPr>
                <w:rFonts w:ascii="Times New Roman" w:eastAsia="Times New Roman" w:hAnsi="Times New Roman" w:cs="Times New Roman"/>
                <w:sz w:val="22"/>
                <w:szCs w:val="22"/>
                <w:vertAlign w:val="subscript"/>
              </w:rPr>
            </w:pPr>
            <w:r>
              <w:rPr>
                <w:rFonts w:ascii="Times New Roman" w:eastAsia="Times New Roman" w:hAnsi="Times New Roman" w:cs="Times New Roman"/>
                <w:sz w:val="22"/>
                <w:szCs w:val="22"/>
              </w:rPr>
              <w:t>CS</w:t>
            </w:r>
            <w:r>
              <w:rPr>
                <w:rFonts w:ascii="Times New Roman" w:eastAsia="Times New Roman" w:hAnsi="Times New Roman" w:cs="Times New Roman"/>
                <w:sz w:val="22"/>
                <w:szCs w:val="22"/>
                <w:vertAlign w:val="subscript"/>
              </w:rPr>
              <w:t>5</w:t>
            </w:r>
          </w:p>
        </w:tc>
        <w:tc>
          <w:tcPr>
            <w:tcW w:w="3435" w:type="dxa"/>
            <w:tcBorders>
              <w:top w:val="nil"/>
              <w:left w:val="nil"/>
              <w:bottom w:val="single" w:sz="5" w:space="0" w:color="000000"/>
              <w:right w:val="single" w:sz="5" w:space="0" w:color="000000"/>
            </w:tcBorders>
            <w:tcMar>
              <w:top w:w="0" w:type="dxa"/>
              <w:left w:w="100" w:type="dxa"/>
              <w:bottom w:w="0" w:type="dxa"/>
              <w:right w:w="100" w:type="dxa"/>
            </w:tcMar>
          </w:tcPr>
          <w:p w14:paraId="1CBEFACB"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 Sistematizarea elementelor informaționale în formă de scheme/tabele conceptuale.</w:t>
            </w:r>
          </w:p>
          <w:p w14:paraId="65A809B9"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4.4 Elaborarea și prezentarea proiectelor ce vizează beneficiile/efectele negative ale utilizării hidrocarburilor și derivaților lor în activitatea cotidiană.</w:t>
            </w:r>
          </w:p>
          <w:p w14:paraId="7A89DF16" w14:textId="77777777" w:rsidR="00E83202" w:rsidRDefault="00000000">
            <w:pPr>
              <w:spacing w:line="276" w:lineRule="auto"/>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4.5 Exprimarea opiniei proprii privind integrarea hidrocarburilor și derivaților lor în activitatea umană și necesitatea studierii lor </w:t>
            </w:r>
          </w:p>
        </w:tc>
        <w:tc>
          <w:tcPr>
            <w:tcW w:w="3180" w:type="dxa"/>
            <w:tcBorders>
              <w:top w:val="nil"/>
              <w:left w:val="nil"/>
              <w:bottom w:val="single" w:sz="5" w:space="0" w:color="000000"/>
              <w:right w:val="single" w:sz="5" w:space="0" w:color="000000"/>
            </w:tcBorders>
            <w:tcMar>
              <w:top w:w="0" w:type="dxa"/>
              <w:left w:w="100" w:type="dxa"/>
              <w:bottom w:w="0" w:type="dxa"/>
              <w:right w:w="100" w:type="dxa"/>
            </w:tcMar>
          </w:tcPr>
          <w:p w14:paraId="164049E1" w14:textId="77777777" w:rsidR="00E83202" w:rsidRDefault="00000000">
            <w:pPr>
              <w:spacing w:line="276"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Activități creative:</w:t>
            </w:r>
          </w:p>
          <w:p w14:paraId="3B5EEC0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Prezentarea unor produse de larg consum cu nominalizarea/caracterizarea a minim trei compuși organici ce intră în compoziția lor sau au fost utilizați la producere.</w:t>
            </w:r>
          </w:p>
          <w:p w14:paraId="439146E5" w14:textId="77777777" w:rsidR="00E83202" w:rsidRDefault="00000000">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Elaborarea și prezentarea proiectelor:</w:t>
            </w:r>
          </w:p>
          <w:p w14:paraId="3759992E" w14:textId="77777777" w:rsidR="00E83202" w:rsidRDefault="00000000">
            <w:pPr>
              <w:spacing w:line="276" w:lineRule="auto"/>
              <w:jc w:val="both"/>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 xml:space="preserve">Evaluarea critică a produselor de larg consum/alimentare pentru asigurarea unui mod sănătos de </w:t>
            </w:r>
            <w:proofErr w:type="spellStart"/>
            <w:r>
              <w:rPr>
                <w:rFonts w:ascii="Times New Roman" w:eastAsia="Times New Roman" w:hAnsi="Times New Roman" w:cs="Times New Roman"/>
                <w:i/>
                <w:iCs/>
                <w:sz w:val="24"/>
                <w:szCs w:val="24"/>
              </w:rPr>
              <w:t>viaţă</w:t>
            </w:r>
            <w:proofErr w:type="spellEnd"/>
            <w:r>
              <w:rPr>
                <w:rFonts w:ascii="Times New Roman" w:eastAsia="Times New Roman" w:hAnsi="Times New Roman" w:cs="Times New Roman"/>
                <w:i/>
                <w:iCs/>
                <w:sz w:val="24"/>
                <w:szCs w:val="24"/>
              </w:rPr>
              <w:t>.</w:t>
            </w:r>
          </w:p>
        </w:tc>
        <w:tc>
          <w:tcPr>
            <w:tcW w:w="1305" w:type="dxa"/>
            <w:tcBorders>
              <w:top w:val="nil"/>
              <w:left w:val="nil"/>
              <w:bottom w:val="single" w:sz="5" w:space="0" w:color="000000"/>
              <w:right w:val="single" w:sz="5" w:space="0" w:color="000000"/>
            </w:tcBorders>
            <w:tcMar>
              <w:top w:w="0" w:type="dxa"/>
              <w:left w:w="100" w:type="dxa"/>
              <w:bottom w:w="0" w:type="dxa"/>
              <w:right w:w="100" w:type="dxa"/>
            </w:tcMar>
          </w:tcPr>
          <w:p w14:paraId="03565953"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Studiu de caz</w:t>
            </w:r>
          </w:p>
          <w:p w14:paraId="22AD6FF0" w14:textId="77777777" w:rsidR="00E83202" w:rsidRDefault="00000000">
            <w:pPr>
              <w:spacing w:line="276" w:lineRule="auto"/>
              <w:jc w:val="both"/>
              <w:rPr>
                <w:rFonts w:ascii="Times New Roman" w:eastAsia="Times New Roman" w:hAnsi="Times New Roman" w:cs="Times New Roman"/>
              </w:rPr>
            </w:pPr>
            <w:r>
              <w:rPr>
                <w:rFonts w:ascii="Times New Roman" w:eastAsia="Times New Roman" w:hAnsi="Times New Roman" w:cs="Times New Roman"/>
              </w:rPr>
              <w:t>Discuția</w:t>
            </w:r>
          </w:p>
        </w:tc>
        <w:tc>
          <w:tcPr>
            <w:tcW w:w="840" w:type="dxa"/>
            <w:tcBorders>
              <w:top w:val="nil"/>
              <w:left w:val="nil"/>
              <w:bottom w:val="single" w:sz="5" w:space="0" w:color="000000"/>
              <w:right w:val="single" w:sz="5" w:space="0" w:color="000000"/>
            </w:tcBorders>
            <w:tcMar>
              <w:top w:w="0" w:type="dxa"/>
              <w:left w:w="100" w:type="dxa"/>
              <w:bottom w:w="0" w:type="dxa"/>
              <w:right w:w="100" w:type="dxa"/>
            </w:tcMar>
          </w:tcPr>
          <w:p w14:paraId="72AC1929"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E.F</w:t>
            </w:r>
          </w:p>
          <w:p w14:paraId="4F4E24F7"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1365" w:type="dxa"/>
            <w:gridSpan w:val="2"/>
            <w:tcBorders>
              <w:top w:val="nil"/>
              <w:left w:val="nil"/>
              <w:bottom w:val="single" w:sz="5" w:space="0" w:color="000000"/>
              <w:right w:val="single" w:sz="5" w:space="0" w:color="000000"/>
            </w:tcBorders>
            <w:tcMar>
              <w:top w:w="0" w:type="dxa"/>
              <w:left w:w="100" w:type="dxa"/>
              <w:bottom w:w="0" w:type="dxa"/>
              <w:right w:w="100" w:type="dxa"/>
            </w:tcMar>
          </w:tcPr>
          <w:p w14:paraId="03ED074D"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5" w:type="dxa"/>
            <w:gridSpan w:val="2"/>
            <w:tcBorders>
              <w:top w:val="nil"/>
              <w:left w:val="nil"/>
              <w:bottom w:val="single" w:sz="5" w:space="0" w:color="000000"/>
              <w:right w:val="single" w:sz="5" w:space="0" w:color="000000"/>
            </w:tcBorders>
            <w:tcMar>
              <w:top w:w="0" w:type="dxa"/>
              <w:left w:w="100" w:type="dxa"/>
              <w:bottom w:w="0" w:type="dxa"/>
              <w:right w:w="100" w:type="dxa"/>
            </w:tcMar>
          </w:tcPr>
          <w:p w14:paraId="373DDA35" w14:textId="77777777" w:rsidR="00E83202" w:rsidRDefault="00000000">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3650DE41" w14:textId="77777777" w:rsidR="00E83202" w:rsidRDefault="00E83202">
      <w:pPr>
        <w:spacing w:after="200" w:line="360" w:lineRule="auto"/>
        <w:jc w:val="both"/>
        <w:rPr>
          <w:rFonts w:ascii="Times New Roman" w:eastAsia="Times New Roman" w:hAnsi="Times New Roman" w:cs="Times New Roman"/>
          <w:sz w:val="28"/>
          <w:szCs w:val="28"/>
        </w:rPr>
      </w:pPr>
    </w:p>
    <w:sectPr w:rsidR="00E83202">
      <w:footerReference w:type="default" r:id="rId8"/>
      <w:pgSz w:w="16838" w:h="11906" w:orient="landscape"/>
      <w:pgMar w:top="1134" w:right="850" w:bottom="1134" w:left="1701"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00493" w14:textId="77777777" w:rsidR="005A0975" w:rsidRDefault="005A0975">
      <w:r>
        <w:separator/>
      </w:r>
    </w:p>
  </w:endnote>
  <w:endnote w:type="continuationSeparator" w:id="0">
    <w:p w14:paraId="04A7F815" w14:textId="77777777" w:rsidR="005A0975" w:rsidRDefault="005A0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1324797C-A87E-4FCC-901F-F5D6E70D978A}"/>
    <w:embedBold r:id="rId2" w:fontKey="{E2DF04E9-F89E-40ED-B931-7320E55664A2}"/>
    <w:embedBoldItalic r:id="rId3" w:fontKey="{8E51B083-B87D-430A-8012-5E48ADF1A551}"/>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7DC5C915-2713-4D6A-89D2-0A408F90F004}"/>
  </w:font>
  <w:font w:name="Georgia">
    <w:panose1 w:val="02040502050405020303"/>
    <w:charset w:val="00"/>
    <w:family w:val="roman"/>
    <w:pitch w:val="variable"/>
    <w:sig w:usb0="00000287" w:usb1="00000000" w:usb2="00000000" w:usb3="00000000" w:csb0="0000009F" w:csb1="00000000"/>
    <w:embedItalic r:id="rId5" w:fontKey="{EEE67F91-3FFD-4E69-A7C9-9F702B805100}"/>
  </w:font>
  <w:font w:name="Gungsuh">
    <w:charset w:val="81"/>
    <w:family w:val="roman"/>
    <w:pitch w:val="variable"/>
    <w:sig w:usb0="B00002AF" w:usb1="69D77CFB" w:usb2="00000030" w:usb3="00000000" w:csb0="0008009F" w:csb1="00000000"/>
    <w:embedBold r:id="rId6" w:subsetted="1" w:fontKey="{EAE04000-B52B-4899-ABA2-F1CEDC620292}"/>
  </w:font>
  <w:font w:name="Cambria">
    <w:panose1 w:val="02040503050406030204"/>
    <w:charset w:val="00"/>
    <w:family w:val="roman"/>
    <w:pitch w:val="variable"/>
    <w:sig w:usb0="E00006FF" w:usb1="420024FF" w:usb2="02000000" w:usb3="00000000" w:csb0="0000019F" w:csb1="00000000"/>
    <w:embedRegular r:id="rId7" w:fontKey="{BB792AB7-8F2A-401A-87B9-E437801234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BD889" w14:textId="77777777" w:rsidR="00E83202" w:rsidRDefault="00E83202">
    <w:pPr>
      <w:pBdr>
        <w:top w:val="nil"/>
        <w:left w:val="nil"/>
        <w:bottom w:val="nil"/>
        <w:right w:val="nil"/>
        <w:between w:val="nil"/>
      </w:pBdr>
      <w:tabs>
        <w:tab w:val="center" w:pos="4513"/>
        <w:tab w:val="right" w:pos="9026"/>
      </w:tabs>
      <w:spacing w:after="160" w:line="259" w:lineRule="auto"/>
      <w:rPr>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8BEBA" w14:textId="77777777" w:rsidR="005A0975" w:rsidRDefault="005A0975">
      <w:r>
        <w:separator/>
      </w:r>
    </w:p>
  </w:footnote>
  <w:footnote w:type="continuationSeparator" w:id="0">
    <w:p w14:paraId="4744D5BF" w14:textId="77777777" w:rsidR="005A0975" w:rsidRDefault="005A09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353D51"/>
    <w:multiLevelType w:val="multilevel"/>
    <w:tmpl w:val="F6F01770"/>
    <w:lvl w:ilvl="0">
      <w:start w:val="1"/>
      <w:numFmt w:val="decimal"/>
      <w:pStyle w:val="ListacuCratim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58779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02"/>
    <w:rsid w:val="000F4A7C"/>
    <w:rsid w:val="001B3B63"/>
    <w:rsid w:val="00306A8B"/>
    <w:rsid w:val="005A0975"/>
    <w:rsid w:val="00623AC5"/>
    <w:rsid w:val="00E83202"/>
    <w:rsid w:val="00EC088B"/>
    <w:rsid w:val="00F239E5"/>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9342F"/>
  <w15:docId w15:val="{E5B74C88-7AF5-4CD6-9ABC-6BD9360BA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o" w:eastAsia="ro-M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bCs/>
      <w:sz w:val="48"/>
      <w:szCs w:val="48"/>
    </w:rPr>
  </w:style>
  <w:style w:type="paragraph" w:styleId="Titlu2">
    <w:name w:val="heading 2"/>
    <w:basedOn w:val="Normal"/>
    <w:next w:val="Normal"/>
    <w:uiPriority w:val="9"/>
    <w:semiHidden/>
    <w:unhideWhenUsed/>
    <w:qFormat/>
    <w:pPr>
      <w:keepNext/>
      <w:keepLines/>
      <w:spacing w:before="360" w:after="80"/>
      <w:outlineLvl w:val="1"/>
    </w:pPr>
    <w:rPr>
      <w:b/>
      <w:bCs/>
      <w:sz w:val="36"/>
      <w:szCs w:val="36"/>
    </w:rPr>
  </w:style>
  <w:style w:type="paragraph" w:styleId="Titlu3">
    <w:name w:val="heading 3"/>
    <w:basedOn w:val="Normal"/>
    <w:next w:val="Normal"/>
    <w:uiPriority w:val="9"/>
    <w:semiHidden/>
    <w:unhideWhenUsed/>
    <w:qFormat/>
    <w:pPr>
      <w:keepNext/>
      <w:keepLines/>
      <w:spacing w:before="280" w:after="80"/>
      <w:outlineLvl w:val="2"/>
    </w:pPr>
    <w:rPr>
      <w:b/>
      <w:bCs/>
      <w:sz w:val="28"/>
      <w:szCs w:val="28"/>
    </w:rPr>
  </w:style>
  <w:style w:type="paragraph" w:styleId="Titlu4">
    <w:name w:val="heading 4"/>
    <w:basedOn w:val="Normal"/>
    <w:next w:val="Normal"/>
    <w:uiPriority w:val="9"/>
    <w:semiHidden/>
    <w:unhideWhenUsed/>
    <w:qFormat/>
    <w:pPr>
      <w:keepNext/>
      <w:keepLines/>
      <w:spacing w:before="240" w:after="40"/>
      <w:outlineLvl w:val="3"/>
    </w:pPr>
    <w:rPr>
      <w:b/>
      <w:bCs/>
      <w:sz w:val="24"/>
      <w:szCs w:val="24"/>
    </w:rPr>
  </w:style>
  <w:style w:type="paragraph" w:styleId="Titlu5">
    <w:name w:val="heading 5"/>
    <w:basedOn w:val="Normal"/>
    <w:next w:val="Normal"/>
    <w:uiPriority w:val="9"/>
    <w:semiHidden/>
    <w:unhideWhenUsed/>
    <w:qFormat/>
    <w:pPr>
      <w:keepNext/>
      <w:keepLines/>
      <w:spacing w:before="220" w:after="40"/>
      <w:outlineLvl w:val="4"/>
    </w:pPr>
    <w:rPr>
      <w:b/>
      <w:bCs/>
      <w:sz w:val="22"/>
      <w:szCs w:val="22"/>
    </w:rPr>
  </w:style>
  <w:style w:type="paragraph" w:styleId="Titlu6">
    <w:name w:val="heading 6"/>
    <w:basedOn w:val="Normal"/>
    <w:next w:val="Normal"/>
    <w:uiPriority w:val="9"/>
    <w:semiHidden/>
    <w:unhideWhenUsed/>
    <w:qFormat/>
    <w:pPr>
      <w:keepNext/>
      <w:keepLines/>
      <w:spacing w:before="200" w:after="40"/>
      <w:outlineLvl w:val="5"/>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keepNext/>
      <w:keepLines/>
      <w:spacing w:before="480" w:after="120"/>
    </w:pPr>
    <w:rPr>
      <w:b/>
      <w:bCs/>
      <w:sz w:val="72"/>
      <w:szCs w:val="72"/>
    </w:rPr>
  </w:style>
  <w:style w:type="table" w:customStyle="1" w:styleId="TableNormal1">
    <w:name w:val="Table Normal1"/>
    <w:tblPr>
      <w:tblCellMar>
        <w:top w:w="0" w:type="dxa"/>
        <w:left w:w="0" w:type="dxa"/>
        <w:bottom w:w="0" w:type="dxa"/>
        <w:right w:w="0" w:type="dxa"/>
      </w:tblCellMar>
    </w:tbl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08" w:type="dxa"/>
        <w:right w:w="108" w:type="dxa"/>
      </w:tblCellMar>
    </w:tblPr>
  </w:style>
  <w:style w:type="table" w:customStyle="1" w:styleId="a1">
    <w:basedOn w:val="TableNormal1"/>
    <w:tblPr>
      <w:tblStyleRowBandSize w:val="1"/>
      <w:tblStyleColBandSize w:val="1"/>
      <w:tblCellMar>
        <w:left w:w="108" w:type="dxa"/>
        <w:right w:w="108" w:type="dxa"/>
      </w:tblCellMar>
    </w:tbl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08" w:type="dxa"/>
        <w:right w:w="108" w:type="dxa"/>
      </w:tblCellMar>
    </w:tblPr>
  </w:style>
  <w:style w:type="table" w:customStyle="1" w:styleId="a4">
    <w:basedOn w:val="TableNormal1"/>
    <w:tblPr>
      <w:tblStyleRowBandSize w:val="1"/>
      <w:tblStyleColBandSize w:val="1"/>
      <w:tblCellMar>
        <w:left w:w="108" w:type="dxa"/>
        <w:right w:w="108" w:type="dxa"/>
      </w:tblCellMar>
    </w:tblPr>
  </w:style>
  <w:style w:type="table" w:customStyle="1" w:styleId="a5">
    <w:basedOn w:val="TableNormal1"/>
    <w:tblPr>
      <w:tblStyleRowBandSize w:val="1"/>
      <w:tblStyleColBandSize w:val="1"/>
      <w:tblCellMar>
        <w:left w:w="108" w:type="dxa"/>
        <w:right w:w="108" w:type="dxa"/>
      </w:tblCellMar>
    </w:tblPr>
  </w:style>
  <w:style w:type="table" w:customStyle="1" w:styleId="a6">
    <w:basedOn w:val="TableNormal1"/>
    <w:tblPr>
      <w:tblStyleRowBandSize w:val="1"/>
      <w:tblStyleColBandSize w:val="1"/>
      <w:tblCellMar>
        <w:left w:w="108" w:type="dxa"/>
        <w:right w:w="108" w:type="dxa"/>
      </w:tblCellMar>
    </w:tblPr>
  </w:style>
  <w:style w:type="table" w:customStyle="1" w:styleId="a7">
    <w:basedOn w:val="TableNormal1"/>
    <w:tblPr>
      <w:tblStyleRowBandSize w:val="1"/>
      <w:tblStyleColBandSize w:val="1"/>
      <w:tblCellMar>
        <w:left w:w="108" w:type="dxa"/>
        <w:right w:w="108" w:type="dxa"/>
      </w:tblCellMar>
    </w:tblPr>
  </w:style>
  <w:style w:type="table" w:customStyle="1" w:styleId="a8">
    <w:basedOn w:val="TableNormal1"/>
    <w:tblPr>
      <w:tblStyleRowBandSize w:val="1"/>
      <w:tblStyleColBandSize w:val="1"/>
      <w:tblCellMar>
        <w:left w:w="108" w:type="dxa"/>
        <w:right w:w="108" w:type="dxa"/>
      </w:tblCellMar>
    </w:tblPr>
  </w:style>
  <w:style w:type="table" w:customStyle="1" w:styleId="a9">
    <w:basedOn w:val="TableNormal1"/>
    <w:tblPr>
      <w:tblStyleRowBandSize w:val="1"/>
      <w:tblStyleColBandSize w:val="1"/>
      <w:tblCellMar>
        <w:left w:w="108" w:type="dxa"/>
        <w:right w:w="108" w:type="dxa"/>
      </w:tblCellMar>
    </w:tblPr>
  </w:style>
  <w:style w:type="table" w:customStyle="1" w:styleId="aa">
    <w:basedOn w:val="TableNormal1"/>
    <w:tblPr>
      <w:tblStyleRowBandSize w:val="1"/>
      <w:tblStyleColBandSize w:val="1"/>
      <w:tblCellMar>
        <w:left w:w="108" w:type="dxa"/>
        <w:right w:w="108" w:type="dxa"/>
      </w:tblCellMar>
    </w:tblPr>
  </w:style>
  <w:style w:type="table" w:customStyle="1" w:styleId="ab">
    <w:basedOn w:val="TableNormal1"/>
    <w:tblPr>
      <w:tblStyleRowBandSize w:val="1"/>
      <w:tblStyleColBandSize w:val="1"/>
      <w:tblCellMar>
        <w:left w:w="108" w:type="dxa"/>
        <w:right w:w="108" w:type="dxa"/>
      </w:tblCellMar>
    </w:tblPr>
  </w:style>
  <w:style w:type="table" w:customStyle="1" w:styleId="ac">
    <w:basedOn w:val="TableNormal1"/>
    <w:tblPr>
      <w:tblStyleRowBandSize w:val="1"/>
      <w:tblStyleColBandSize w:val="1"/>
      <w:tblCellMar>
        <w:left w:w="108" w:type="dxa"/>
        <w:right w:w="108" w:type="dxa"/>
      </w:tblCellMar>
    </w:tblPr>
  </w:style>
  <w:style w:type="table" w:customStyle="1" w:styleId="ad">
    <w:basedOn w:val="TableNormal1"/>
    <w:tblPr>
      <w:tblStyleRowBandSize w:val="1"/>
      <w:tblStyleColBandSize w:val="1"/>
      <w:tblCellMar>
        <w:left w:w="108" w:type="dxa"/>
        <w:right w:w="108" w:type="dxa"/>
      </w:tblCellMar>
    </w:tblPr>
  </w:style>
  <w:style w:type="table" w:customStyle="1" w:styleId="ae">
    <w:basedOn w:val="TableNormal1"/>
    <w:tblPr>
      <w:tblStyleRowBandSize w:val="1"/>
      <w:tblStyleColBandSize w:val="1"/>
      <w:tblCellMar>
        <w:left w:w="108" w:type="dxa"/>
        <w:right w:w="108" w:type="dxa"/>
      </w:tblCellMar>
    </w:tblPr>
  </w:style>
  <w:style w:type="table" w:customStyle="1" w:styleId="af">
    <w:basedOn w:val="TableNormal1"/>
    <w:tblPr>
      <w:tblStyleRowBandSize w:val="1"/>
      <w:tblStyleColBandSize w:val="1"/>
      <w:tblCellMar>
        <w:left w:w="108" w:type="dxa"/>
        <w:right w:w="108" w:type="dxa"/>
      </w:tblCellMar>
    </w:tblPr>
  </w:style>
  <w:style w:type="character" w:styleId="Hyperlink">
    <w:name w:val="Hyperlink"/>
    <w:basedOn w:val="Fontdeparagrafimplicit"/>
    <w:uiPriority w:val="99"/>
    <w:unhideWhenUsed/>
    <w:rsid w:val="00850A38"/>
    <w:rPr>
      <w:color w:val="0000FF" w:themeColor="hyperlink"/>
      <w:u w:val="single"/>
    </w:rPr>
  </w:style>
  <w:style w:type="paragraph" w:styleId="Listparagraf">
    <w:name w:val="List Paragraph"/>
    <w:aliases w:val="List Paragraph 1,List Paragraph1,List Paragraph11,Абзац списка2,Resume Title,Абзац списка1"/>
    <w:link w:val="ListparagrafCaracter"/>
    <w:uiPriority w:val="34"/>
    <w:qFormat/>
    <w:rsid w:val="00850A38"/>
    <w:pPr>
      <w:ind w:left="720"/>
      <w:contextualSpacing/>
    </w:pPr>
    <w:rPr>
      <w:lang w:val="en-GB"/>
    </w:rPr>
  </w:style>
  <w:style w:type="table" w:styleId="Tabelgril">
    <w:name w:val="Table Grid"/>
    <w:basedOn w:val="TabelNormal"/>
    <w:uiPriority w:val="59"/>
    <w:rsid w:val="008B2C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acuCratima">
    <w:name w:val="Lista cu Cratima"/>
    <w:qFormat/>
    <w:rsid w:val="008B2C3A"/>
    <w:pPr>
      <w:numPr>
        <w:numId w:val="1"/>
      </w:numPr>
      <w:spacing w:before="120"/>
      <w:jc w:val="both"/>
    </w:pPr>
    <w:rPr>
      <w:rFonts w:ascii="Times New Roman" w:eastAsia="Times New Roman" w:hAnsi="Times New Roman" w:cs="Times New Roman"/>
      <w:sz w:val="24"/>
      <w:szCs w:val="24"/>
      <w:lang w:val="ro-RO" w:eastAsia="ar-SA"/>
    </w:rPr>
  </w:style>
  <w:style w:type="paragraph" w:styleId="Antet">
    <w:name w:val="header"/>
    <w:link w:val="AntetCaracter"/>
    <w:uiPriority w:val="99"/>
    <w:unhideWhenUsed/>
    <w:rsid w:val="003165C4"/>
    <w:pPr>
      <w:tabs>
        <w:tab w:val="center" w:pos="4677"/>
        <w:tab w:val="right" w:pos="9355"/>
      </w:tabs>
    </w:pPr>
  </w:style>
  <w:style w:type="character" w:customStyle="1" w:styleId="AntetCaracter">
    <w:name w:val="Antet Caracter"/>
    <w:basedOn w:val="Fontdeparagrafimplicit"/>
    <w:link w:val="Antet"/>
    <w:uiPriority w:val="99"/>
    <w:rsid w:val="003165C4"/>
  </w:style>
  <w:style w:type="paragraph" w:styleId="Subsol">
    <w:name w:val="footer"/>
    <w:link w:val="SubsolCaracter"/>
    <w:uiPriority w:val="99"/>
    <w:unhideWhenUsed/>
    <w:rsid w:val="003165C4"/>
    <w:pPr>
      <w:tabs>
        <w:tab w:val="center" w:pos="4677"/>
        <w:tab w:val="right" w:pos="9355"/>
      </w:tabs>
    </w:pPr>
  </w:style>
  <w:style w:type="character" w:customStyle="1" w:styleId="SubsolCaracter">
    <w:name w:val="Subsol Caracter"/>
    <w:basedOn w:val="Fontdeparagrafimplicit"/>
    <w:link w:val="Subsol"/>
    <w:uiPriority w:val="99"/>
    <w:rsid w:val="003165C4"/>
  </w:style>
  <w:style w:type="character" w:customStyle="1" w:styleId="af0">
    <w:name w:val="Текст выноски Знак"/>
    <w:rsid w:val="00F745B0"/>
    <w:rPr>
      <w:rFonts w:ascii="Segoe UI" w:eastAsia="Times New Roman" w:hAnsi="Segoe UI" w:cs="Segoe UI"/>
      <w:w w:val="100"/>
      <w:position w:val="-1"/>
      <w:sz w:val="18"/>
      <w:szCs w:val="18"/>
      <w:effect w:val="none"/>
      <w:vertAlign w:val="baseline"/>
      <w:cs w:val="0"/>
      <w:em w:val="none"/>
      <w:lang w:val="ru-RU" w:eastAsia="ru-RU"/>
    </w:rPr>
  </w:style>
  <w:style w:type="table" w:customStyle="1" w:styleId="1">
    <w:name w:val="Сетка таблицы1"/>
    <w:basedOn w:val="TabelNormal"/>
    <w:next w:val="Tabelgril"/>
    <w:uiPriority w:val="59"/>
    <w:rsid w:val="0076607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rsid w:val="009C36DB"/>
    <w:pPr>
      <w:widowControl w:val="0"/>
      <w:autoSpaceDE w:val="0"/>
      <w:autoSpaceDN w:val="0"/>
      <w:adjustRightInd w:val="0"/>
      <w:spacing w:line="269" w:lineRule="exact"/>
      <w:jc w:val="center"/>
    </w:pPr>
    <w:rPr>
      <w:rFonts w:ascii="Times New Roman" w:eastAsia="Times New Roman" w:hAnsi="Times New Roman" w:cs="Times New Roman"/>
      <w:sz w:val="24"/>
      <w:szCs w:val="24"/>
      <w:lang w:val="ro-RO"/>
    </w:rPr>
  </w:style>
  <w:style w:type="character" w:customStyle="1" w:styleId="ListparagrafCaracter">
    <w:name w:val="Listă paragraf Caracter"/>
    <w:aliases w:val="List Paragraph 1 Caracter,List Paragraph1 Caracter,List Paragraph11 Caracter,Абзац списка2 Caracter,Resume Title Caracter,Абзац списка1 Caracter"/>
    <w:link w:val="Listparagraf"/>
    <w:uiPriority w:val="34"/>
    <w:qFormat/>
    <w:rsid w:val="005C49B7"/>
    <w:rPr>
      <w:lang w:val="en-GB"/>
    </w:rPr>
  </w:style>
  <w:style w:type="table" w:customStyle="1" w:styleId="4">
    <w:name w:val="4"/>
    <w:basedOn w:val="TabelNormal"/>
    <w:rsid w:val="005C49B7"/>
    <w:rPr>
      <w:sz w:val="22"/>
      <w:szCs w:val="22"/>
      <w:lang w:val="ro-RO" w:eastAsia="ro-RO"/>
    </w:rPr>
    <w:tblPr>
      <w:tblStyleRowBandSize w:val="1"/>
      <w:tblStyleColBandSize w:val="1"/>
    </w:tblPr>
  </w:style>
  <w:style w:type="paragraph" w:styleId="Subtitlu">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1">
    <w:basedOn w:val="TableNormal"/>
    <w:tblPr>
      <w:tblStyleRowBandSize w:val="1"/>
      <w:tblStyleColBandSize w:val="1"/>
    </w:tblPr>
  </w:style>
  <w:style w:type="table" w:customStyle="1" w:styleId="af2">
    <w:basedOn w:val="TableNormal"/>
    <w:rPr>
      <w:sz w:val="22"/>
      <w:szCs w:val="22"/>
    </w:rPr>
    <w:tblPr>
      <w:tblStyleRowBandSize w:val="1"/>
      <w:tblStyleColBandSize w:val="1"/>
      <w:tblCellMar>
        <w:top w:w="0" w:type="dxa"/>
        <w:left w:w="108" w:type="dxa"/>
        <w:bottom w:w="0" w:type="dxa"/>
        <w:right w:w="108" w:type="dxa"/>
      </w:tblCellMar>
    </w:tblPr>
  </w:style>
  <w:style w:type="table" w:customStyle="1" w:styleId="af3">
    <w:basedOn w:val="TableNormal"/>
    <w:rPr>
      <w:sz w:val="22"/>
      <w:szCs w:val="22"/>
    </w:r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8CacYb6VqIscrBnU/ewlSdvicw==">CgMxLjAaJQoBMBIgCh4IB0IaCg9UaW1lcyBOZXcgUm9tYW4SB0d1bmdzdWg4AHIhMXdCZDhrbXkyUTJ3cFM4a1BOOWxrUy10QjZmRV9mWlJr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28</Pages>
  <Words>6473</Words>
  <Characters>37550</Characters>
  <Application>Microsoft Office Word</Application>
  <DocSecurity>0</DocSecurity>
  <Lines>312</Lines>
  <Paragraphs>87</Paragraphs>
  <ScaleCrop>false</ScaleCrop>
  <Company/>
  <LinksUpToDate>false</LinksUpToDate>
  <CharactersWithSpaces>43936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LDeleanu2</dc:creator>
  <cp:lastModifiedBy>Tatiana</cp:lastModifiedBy>
  <cp:revision>4</cp:revision>
  <dcterms:created xsi:type="dcterms:W3CDTF">2023-12-10T17:58:00Z</dcterms:created>
  <dcterms:modified xsi:type="dcterms:W3CDTF">2026-10-05T10:09:00Z</dcterms:modified>
</cp:coreProperties>
</file>